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0E008319">
      <w:pPr>
        <w:jc w:val="center"/>
        <w:rPr>
          <w:rFonts w:hint="eastAsia" w:ascii="方正大黑简体" w:eastAsia="方正大黑简体"/>
          <w:sz w:val="72"/>
          <w:szCs w:val="72"/>
        </w:rPr>
      </w:pPr>
      <w:r>
        <w:rPr>
          <w:rFonts w:hint="eastAsia" w:asciiTheme="majorEastAsia" w:hAnsiTheme="majorEastAsia" w:eastAsiaTheme="majorEastAsia" w:cstheme="majorEastAsia"/>
          <w:sz w:val="36"/>
          <w:szCs w:val="36"/>
        </w:rPr>
        <w:t>阜阳工业经济学校全自动液压防爆升降柱采购项目</w:t>
      </w:r>
    </w:p>
    <w:p w14:paraId="64FC85F8">
      <w:pPr>
        <w:jc w:val="center"/>
        <w:rPr>
          <w:rFonts w:hint="eastAsia" w:ascii="方正大黑简体" w:eastAsia="方正大黑简体"/>
          <w:sz w:val="52"/>
          <w:szCs w:val="52"/>
        </w:rPr>
      </w:pPr>
    </w:p>
    <w:p w14:paraId="1F369884">
      <w:pPr>
        <w:jc w:val="center"/>
        <w:rPr>
          <w:rFonts w:hint="default" w:ascii="方正大黑简体" w:eastAsia="方正大黑简体"/>
          <w:sz w:val="52"/>
          <w:szCs w:val="52"/>
          <w:lang w:val="en-US" w:eastAsia="zh-CN"/>
        </w:rPr>
      </w:pPr>
      <w:r>
        <w:rPr>
          <w:rFonts w:hint="eastAsia" w:ascii="方正大黑简体" w:eastAsia="方正大黑简体"/>
          <w:sz w:val="52"/>
          <w:szCs w:val="52"/>
        </w:rPr>
        <w:t>询 价 文 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2024052</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5"/>
        <w:ind w:firstLine="683"/>
        <w:rPr>
          <w:rFonts w:hint="eastAsia" w:ascii="宋体"/>
          <w:b/>
          <w:sz w:val="34"/>
        </w:rPr>
      </w:pPr>
    </w:p>
    <w:p w14:paraId="5266023E">
      <w:pPr>
        <w:pStyle w:val="15"/>
        <w:ind w:firstLine="683"/>
        <w:rPr>
          <w:rFonts w:hint="eastAsia" w:ascii="宋体"/>
          <w:b/>
          <w:sz w:val="34"/>
        </w:rPr>
      </w:pPr>
    </w:p>
    <w:p w14:paraId="422291B5">
      <w:pPr>
        <w:pStyle w:val="15"/>
        <w:ind w:left="0" w:leftChars="0" w:firstLine="0" w:firstLineChars="0"/>
        <w:rPr>
          <w:rFonts w:hint="eastAsia" w:ascii="Arial" w:hAnsi="Arial" w:eastAsia="隶书"/>
          <w:sz w:val="52"/>
        </w:rPr>
      </w:pPr>
    </w:p>
    <w:p w14:paraId="23A7CE64">
      <w:pPr>
        <w:pStyle w:val="15"/>
        <w:ind w:left="0" w:leftChars="0" w:firstLine="0" w:firstLineChars="0"/>
        <w:rPr>
          <w:rFonts w:hint="eastAsia" w:ascii="Arial" w:hAnsi="Arial" w:eastAsia="隶书"/>
          <w:sz w:val="52"/>
        </w:rPr>
      </w:pPr>
    </w:p>
    <w:p w14:paraId="4FE6D4CD">
      <w:pPr>
        <w:pStyle w:val="15"/>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保卫科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12</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14:paraId="09E2CE77">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14:paraId="6F5862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需要，现对阜阳工业经济学校全自动液压防爆升降柱采购项目进行询价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14:paraId="6CC7530E">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14:paraId="7A378F5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w:t>
      </w:r>
      <w:r>
        <w:rPr>
          <w:rFonts w:hint="eastAsia" w:eastAsia="宋体" w:cs="宋体"/>
          <w:color w:val="000000"/>
          <w:sz w:val="28"/>
          <w:szCs w:val="28"/>
          <w:lang w:val="en-US" w:eastAsia="zh-CN"/>
        </w:rPr>
        <w:t>0</w:t>
      </w:r>
      <w:r>
        <w:rPr>
          <w:rFonts w:hint="eastAsia" w:cs="宋体"/>
          <w:color w:val="000000"/>
          <w:sz w:val="28"/>
          <w:szCs w:val="28"/>
          <w:lang w:val="en-US" w:eastAsia="zh-CN"/>
        </w:rPr>
        <w:t>52</w:t>
      </w:r>
      <w:r>
        <w:rPr>
          <w:rFonts w:hint="eastAsia" w:ascii="宋体" w:hAnsi="宋体" w:eastAsia="宋体" w:cs="宋体"/>
          <w:color w:val="000000"/>
          <w:sz w:val="28"/>
          <w:szCs w:val="28"/>
        </w:rPr>
        <w:t xml:space="preserve">              </w:t>
      </w:r>
    </w:p>
    <w:p w14:paraId="67A3729E">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w:t>
      </w:r>
      <w:r>
        <w:rPr>
          <w:rFonts w:hint="eastAsia" w:ascii="宋体" w:hAnsi="宋体" w:eastAsia="宋体" w:cs="宋体"/>
          <w:color w:val="000000"/>
          <w:sz w:val="28"/>
          <w:szCs w:val="28"/>
          <w:lang w:val="en-US" w:eastAsia="zh-CN"/>
        </w:rPr>
        <w:t>阜阳工业经济学校全自动液压防爆升降柱采购项目</w:t>
      </w:r>
    </w:p>
    <w:p w14:paraId="4C3F51F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14:paraId="646FD656">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35000元</w:t>
      </w:r>
    </w:p>
    <w:p w14:paraId="237F4A96">
      <w:pPr>
        <w:pStyle w:val="14"/>
        <w:shd w:val="clear" w:color="auto" w:fill="FFFFFF"/>
        <w:spacing w:before="0" w:beforeAutospacing="0" w:after="0" w:afterAutospacing="0" w:line="560" w:lineRule="exact"/>
        <w:ind w:firstLine="560" w:firstLineChars="200"/>
        <w:jc w:val="both"/>
        <w:rPr>
          <w:rFonts w:hint="eastAsia"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35000元</w:t>
      </w:r>
    </w:p>
    <w:p w14:paraId="61F7A30C">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6</w:t>
      </w:r>
      <w:r>
        <w:rPr>
          <w:rFonts w:hint="eastAsia" w:eastAsia="宋体" w:cs="宋体"/>
          <w:color w:val="000000"/>
          <w:sz w:val="28"/>
          <w:szCs w:val="28"/>
          <w:lang w:val="en-US" w:eastAsia="zh-CN"/>
        </w:rPr>
        <w:t>、采购需求：采购2套</w:t>
      </w:r>
      <w:r>
        <w:rPr>
          <w:rFonts w:hint="eastAsia" w:cs="宋体"/>
          <w:color w:val="000000"/>
          <w:sz w:val="28"/>
          <w:szCs w:val="28"/>
          <w:lang w:val="en-US" w:eastAsia="zh-CN"/>
        </w:rPr>
        <w:t>共</w:t>
      </w:r>
      <w:r>
        <w:rPr>
          <w:rFonts w:hint="eastAsia" w:eastAsia="宋体" w:cs="宋体"/>
          <w:color w:val="000000"/>
          <w:sz w:val="28"/>
          <w:szCs w:val="28"/>
          <w:lang w:val="en-US" w:eastAsia="zh-CN"/>
        </w:rPr>
        <w:t>6根</w:t>
      </w:r>
      <w:r>
        <w:rPr>
          <w:rFonts w:hint="eastAsia" w:cs="宋体"/>
          <w:color w:val="000000"/>
          <w:sz w:val="28"/>
          <w:szCs w:val="28"/>
          <w:lang w:val="en-US" w:eastAsia="zh-CN"/>
        </w:rPr>
        <w:t>（每套3根）</w:t>
      </w:r>
      <w:r>
        <w:rPr>
          <w:rFonts w:hint="eastAsia" w:eastAsia="宋体" w:cs="宋体"/>
          <w:color w:val="000000"/>
          <w:sz w:val="28"/>
          <w:szCs w:val="28"/>
          <w:lang w:val="en-US" w:eastAsia="zh-CN"/>
        </w:rPr>
        <w:t>全自动液压防爆升降柱（含安装），详见采购需求。</w:t>
      </w:r>
    </w:p>
    <w:p w14:paraId="358CCFD4">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14:paraId="0DD078CB">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14:paraId="4135A2BF">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14:paraId="7882E13C">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14:paraId="60EE7A1A">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14:paraId="644371BE">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14:paraId="1844034B">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14:paraId="27BE65B1">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23</w:t>
      </w:r>
      <w:r>
        <w:rPr>
          <w:rFonts w:hint="eastAsia" w:ascii="宋体" w:hAnsi="宋体" w:eastAsia="宋体" w:cs="宋体"/>
          <w:color w:val="000000"/>
          <w:sz w:val="28"/>
          <w:szCs w:val="28"/>
        </w:rPr>
        <w:t>日</w:t>
      </w:r>
      <w:r>
        <w:rPr>
          <w:rFonts w:hint="eastAsia" w:cs="宋体"/>
          <w:color w:val="000000"/>
          <w:sz w:val="28"/>
          <w:szCs w:val="28"/>
          <w:u w:val="single"/>
          <w:lang w:val="en-US" w:eastAsia="zh-CN"/>
        </w:rPr>
        <w:t>16</w:t>
      </w:r>
      <w:r>
        <w:rPr>
          <w:rFonts w:hint="eastAsia" w:ascii="宋体" w:hAnsi="宋体" w:eastAsia="宋体" w:cs="宋体"/>
          <w:color w:val="000000"/>
          <w:sz w:val="28"/>
          <w:szCs w:val="28"/>
        </w:rPr>
        <w:t>时</w:t>
      </w:r>
    </w:p>
    <w:p w14:paraId="350B91B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14:paraId="709661E6">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14:paraId="702EC723">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1、响应文件提交时间：2024年12月23日15时-16时。</w:t>
      </w:r>
    </w:p>
    <w:p w14:paraId="093030E9">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2、响应文件递交的截止时间：2024年12月23日16时</w:t>
      </w:r>
    </w:p>
    <w:p w14:paraId="5211946F">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14:paraId="0B6071FC">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14:paraId="432B077E">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保卫科</w:t>
      </w:r>
      <w:r>
        <w:rPr>
          <w:rFonts w:hint="eastAsia" w:ascii="宋体" w:hAnsi="宋体" w:eastAsia="宋体" w:cs="宋体"/>
          <w:color w:val="000000"/>
          <w:sz w:val="28"/>
          <w:szCs w:val="28"/>
        </w:rPr>
        <w:t xml:space="preserve"> </w:t>
      </w:r>
    </w:p>
    <w:p w14:paraId="17F80CA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7E845F9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高科长</w:t>
      </w:r>
      <w:r>
        <w:rPr>
          <w:rFonts w:hint="eastAsia" w:ascii="宋体" w:hAnsi="宋体" w:eastAsia="宋体" w:cs="宋体"/>
          <w:color w:val="000000"/>
          <w:sz w:val="28"/>
          <w:szCs w:val="28"/>
        </w:rPr>
        <w:t xml:space="preserve">                 </w:t>
      </w:r>
    </w:p>
    <w:p w14:paraId="48DD589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18205686696</w:t>
      </w:r>
      <w:r>
        <w:rPr>
          <w:rFonts w:hint="eastAsia" w:ascii="宋体" w:hAnsi="宋体" w:eastAsia="宋体" w:cs="宋体"/>
          <w:color w:val="000000"/>
          <w:sz w:val="28"/>
          <w:szCs w:val="28"/>
        </w:rPr>
        <w:t xml:space="preserve">                  </w:t>
      </w:r>
    </w:p>
    <w:p w14:paraId="2803BA1B">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14:paraId="28C40BC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5C728316">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6022B2BC">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B66AED9">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6FFC58F">
      <w:pPr>
        <w:rPr>
          <w:sz w:val="32"/>
          <w:szCs w:val="32"/>
        </w:rPr>
      </w:pP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阜阳工业经济学校全自动液压防爆升降柱采购项目</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保卫科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14:paraId="25E79785">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730ABDDF">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14:paraId="2AB7BB5F">
      <w:pPr>
        <w:rPr>
          <w:rFonts w:hint="eastAsia" w:ascii="微软雅黑" w:hAnsi="微软雅黑" w:eastAsia="微软雅黑"/>
          <w:b/>
          <w:sz w:val="28"/>
          <w:szCs w:val="28"/>
        </w:rPr>
      </w:pPr>
    </w:p>
    <w:p w14:paraId="0246E84F">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3D91EBF6">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7E4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304711A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53F032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14:paraId="0C60266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ED58FF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13A558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14:paraId="706576E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14:paraId="197F138C">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14:paraId="3E114455">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6E4AAE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14:paraId="4A5E12AF">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0F558871">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14:paraId="13312A45">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3FA263E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C8C90BD">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476D1A12">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8B0FFF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441EA9F">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13B5F7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0700729">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9BBF54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135B6C1">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63EA356B">
      <w:pPr>
        <w:rPr>
          <w:rFonts w:hint="eastAsia"/>
        </w:rPr>
      </w:pPr>
    </w:p>
    <w:p w14:paraId="258847BF">
      <w:pPr>
        <w:pStyle w:val="8"/>
        <w:rPr>
          <w:rFonts w:hint="eastAsia"/>
        </w:rPr>
      </w:pPr>
    </w:p>
    <w:p w14:paraId="4B2981A3">
      <w:pPr>
        <w:rPr>
          <w:rFonts w:hint="eastAsia"/>
        </w:rPr>
      </w:pPr>
    </w:p>
    <w:p w14:paraId="0FBBA675">
      <w:pPr>
        <w:pStyle w:val="8"/>
        <w:rPr>
          <w:rFonts w:hint="eastAsia"/>
        </w:rPr>
      </w:pPr>
    </w:p>
    <w:p w14:paraId="04F2654F">
      <w:pPr>
        <w:rPr>
          <w:rFonts w:hint="eastAsia"/>
        </w:rPr>
      </w:pPr>
    </w:p>
    <w:p w14:paraId="2D7803F2">
      <w:pPr>
        <w:pStyle w:val="8"/>
        <w:rPr>
          <w:rFonts w:hint="eastAsia"/>
        </w:rPr>
      </w:pPr>
    </w:p>
    <w:p w14:paraId="431FFA01">
      <w:pPr>
        <w:rPr>
          <w:rFonts w:hint="eastAsia"/>
        </w:rPr>
      </w:pPr>
    </w:p>
    <w:p w14:paraId="0048CC48">
      <w:pPr>
        <w:pStyle w:val="8"/>
        <w:rPr>
          <w:rFonts w:hint="eastAsia"/>
        </w:rPr>
      </w:pPr>
    </w:p>
    <w:p w14:paraId="23368DEF">
      <w:pPr>
        <w:rPr>
          <w:rFonts w:hint="eastAsia"/>
        </w:rPr>
      </w:pPr>
    </w:p>
    <w:p w14:paraId="6525CD8C">
      <w:pPr>
        <w:pStyle w:val="8"/>
        <w:rPr>
          <w:rFonts w:hint="eastAsia"/>
        </w:rPr>
      </w:pPr>
    </w:p>
    <w:p w14:paraId="64B9CE90">
      <w:pPr>
        <w:rPr>
          <w:rFonts w:hint="eastAsia"/>
        </w:rPr>
      </w:pPr>
    </w:p>
    <w:p w14:paraId="5A6DCF8E">
      <w:pPr>
        <w:pStyle w:val="8"/>
        <w:rPr>
          <w:rFonts w:hint="eastAsia"/>
        </w:rPr>
      </w:pPr>
    </w:p>
    <w:p w14:paraId="045164B3">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37A2D4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259F27A">
      <w:pPr>
        <w:rPr>
          <w:rFonts w:hint="eastAsia"/>
        </w:rPr>
      </w:pPr>
    </w:p>
    <w:p w14:paraId="7EF432E5">
      <w:pPr>
        <w:pStyle w:val="8"/>
        <w:rPr>
          <w:rFonts w:hint="eastAsia"/>
        </w:rPr>
      </w:pPr>
    </w:p>
    <w:p w14:paraId="7EEDED28">
      <w:pPr>
        <w:rPr>
          <w:rFonts w:hint="eastAsia"/>
        </w:rPr>
      </w:pPr>
    </w:p>
    <w:p w14:paraId="1AC0D5AE">
      <w:pPr>
        <w:pStyle w:val="8"/>
        <w:rPr>
          <w:rFonts w:hint="eastAsia"/>
        </w:rPr>
      </w:pP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9"/>
        <w:shd w:val="clear" w:color="auto" w:fill="FFFFFF"/>
        <w:spacing w:line="480" w:lineRule="atLeast"/>
        <w:ind w:firstLine="0"/>
        <w:rPr>
          <w:rFonts w:hint="eastAsia" w:ascii="仿宋" w:hAnsi="仿宋" w:eastAsia="仿宋" w:cs="Arial"/>
          <w:sz w:val="30"/>
          <w:szCs w:val="30"/>
        </w:rPr>
      </w:pPr>
    </w:p>
    <w:p w14:paraId="4B03A50E">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5"/>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rPr>
      </w:pPr>
    </w:p>
    <w:p w14:paraId="23B26010">
      <w:pPr>
        <w:pStyle w:val="15"/>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14:paraId="1AA8AD72">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5"/>
              <w:spacing w:line="360" w:lineRule="auto"/>
              <w:ind w:left="285"/>
              <w:jc w:val="center"/>
              <w:rPr>
                <w:rFonts w:ascii="宋体" w:hAnsi="宋体" w:cs="宋体"/>
                <w:sz w:val="24"/>
                <w:szCs w:val="24"/>
              </w:rPr>
            </w:pPr>
            <w:r>
              <w:rPr>
                <w:rFonts w:ascii="宋体" w:hAnsi="宋体" w:cs="宋体"/>
                <w:sz w:val="24"/>
                <w:szCs w:val="24"/>
              </w:rPr>
              <w:t>供货</w:t>
            </w:r>
            <w:r>
              <w:rPr>
                <w:rFonts w:hint="eastAsia" w:ascii="宋体" w:hAnsi="宋体" w:cs="宋体"/>
                <w:sz w:val="24"/>
                <w:szCs w:val="24"/>
                <w:lang w:val="en-US" w:eastAsia="zh-CN"/>
              </w:rPr>
              <w:t>及安装</w:t>
            </w:r>
            <w:r>
              <w:rPr>
                <w:rFonts w:ascii="宋体" w:hAnsi="宋体" w:cs="宋体"/>
                <w:sz w:val="24"/>
                <w:szCs w:val="24"/>
              </w:rPr>
              <w:t>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5"/>
              <w:spacing w:line="360" w:lineRule="auto"/>
              <w:ind w:left="285"/>
              <w:jc w:val="center"/>
              <w:rPr>
                <w:rFonts w:ascii="宋体" w:hAnsi="宋体" w:cs="宋体"/>
                <w:sz w:val="24"/>
                <w:szCs w:val="24"/>
              </w:rPr>
            </w:pPr>
            <w:r>
              <w:rPr>
                <w:rFonts w:ascii="宋体" w:hAnsi="宋体" w:cs="宋体"/>
                <w:sz w:val="24"/>
                <w:szCs w:val="24"/>
              </w:rPr>
              <w:t>供货</w:t>
            </w:r>
            <w:r>
              <w:rPr>
                <w:rFonts w:hint="eastAsia" w:ascii="宋体" w:hAnsi="宋体" w:cs="宋体"/>
                <w:sz w:val="24"/>
                <w:szCs w:val="24"/>
                <w:lang w:val="en-US" w:eastAsia="zh-CN"/>
              </w:rPr>
              <w:t>及安装</w:t>
            </w:r>
            <w:r>
              <w:rPr>
                <w:rFonts w:ascii="宋体" w:hAnsi="宋体" w:cs="宋体"/>
                <w:sz w:val="24"/>
                <w:szCs w:val="24"/>
              </w:rPr>
              <w:t>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14:paraId="7FD6EC10">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免费质保期</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三年</w:t>
            </w:r>
          </w:p>
        </w:tc>
      </w:tr>
    </w:tbl>
    <w:p w14:paraId="5019CC73">
      <w:pPr>
        <w:pStyle w:val="4"/>
        <w:numPr>
          <w:ilvl w:val="0"/>
          <w:numId w:val="0"/>
        </w:numPr>
        <w:spacing w:before="0" w:after="0" w:line="240" w:lineRule="auto"/>
        <w:jc w:val="left"/>
      </w:pPr>
      <w:r>
        <w:rPr>
          <w:rFonts w:hint="eastAsia"/>
          <w:lang w:val="en-US" w:eastAsia="zh-CN"/>
        </w:rPr>
        <w:t>二、</w:t>
      </w:r>
      <w:r>
        <w:t>货物需求</w:t>
      </w:r>
    </w:p>
    <w:tbl>
      <w:tblPr>
        <w:tblStyle w:val="16"/>
        <w:tblW w:w="99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960"/>
        <w:gridCol w:w="5406"/>
        <w:gridCol w:w="920"/>
        <w:gridCol w:w="960"/>
        <w:gridCol w:w="1065"/>
      </w:tblGrid>
      <w:tr w14:paraId="18C86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660" w:type="dxa"/>
            <w:vAlign w:val="center"/>
          </w:tcPr>
          <w:p w14:paraId="10E972D1">
            <w:pPr>
              <w:pStyle w:val="55"/>
              <w:ind w:right="129"/>
              <w:jc w:val="center"/>
              <w:rPr>
                <w:sz w:val="24"/>
              </w:rPr>
            </w:pPr>
            <w:r>
              <w:rPr>
                <w:sz w:val="24"/>
              </w:rPr>
              <w:t>序号</w:t>
            </w:r>
          </w:p>
        </w:tc>
        <w:tc>
          <w:tcPr>
            <w:tcW w:w="960" w:type="dxa"/>
            <w:vAlign w:val="center"/>
          </w:tcPr>
          <w:p w14:paraId="68AB34C6">
            <w:pPr>
              <w:pStyle w:val="55"/>
              <w:ind w:right="155"/>
              <w:jc w:val="center"/>
              <w:rPr>
                <w:rFonts w:hint="eastAsia"/>
                <w:sz w:val="24"/>
                <w:lang w:val="en-US" w:eastAsia="zh-CN"/>
              </w:rPr>
            </w:pPr>
            <w:r>
              <w:rPr>
                <w:rFonts w:hint="eastAsia"/>
                <w:sz w:val="24"/>
                <w:lang w:val="en-US" w:eastAsia="zh-CN"/>
              </w:rPr>
              <w:t>货物</w:t>
            </w:r>
          </w:p>
          <w:p w14:paraId="2C4902CF">
            <w:pPr>
              <w:pStyle w:val="55"/>
              <w:ind w:right="155"/>
              <w:jc w:val="center"/>
              <w:rPr>
                <w:rFonts w:hint="default" w:eastAsia="宋体"/>
                <w:sz w:val="24"/>
                <w:lang w:val="en-US" w:eastAsia="zh-CN"/>
              </w:rPr>
            </w:pPr>
            <w:r>
              <w:rPr>
                <w:rFonts w:hint="eastAsia"/>
                <w:sz w:val="24"/>
                <w:lang w:val="en-US" w:eastAsia="zh-CN"/>
              </w:rPr>
              <w:t>名称</w:t>
            </w:r>
          </w:p>
        </w:tc>
        <w:tc>
          <w:tcPr>
            <w:tcW w:w="5406" w:type="dxa"/>
            <w:vAlign w:val="center"/>
          </w:tcPr>
          <w:p w14:paraId="7EE8E5A6">
            <w:pPr>
              <w:pStyle w:val="55"/>
              <w:ind w:left="1363" w:firstLine="960" w:firstLineChars="400"/>
              <w:jc w:val="both"/>
              <w:rPr>
                <w:rFonts w:hint="eastAsia" w:eastAsia="宋体"/>
                <w:sz w:val="24"/>
                <w:lang w:eastAsia="zh-CN"/>
              </w:rPr>
            </w:pPr>
            <w:r>
              <w:rPr>
                <w:rFonts w:hint="eastAsia" w:ascii="宋体" w:hAnsi="宋体" w:eastAsia="宋体" w:cs="宋体"/>
                <w:sz w:val="24"/>
                <w:szCs w:val="24"/>
                <w:vertAlign w:val="baseline"/>
                <w:lang w:val="en-US" w:eastAsia="zh-CN"/>
              </w:rPr>
              <w:t>技术参数</w:t>
            </w:r>
            <w:r>
              <w:rPr>
                <w:sz w:val="24"/>
              </w:rPr>
              <w:t>要求</w:t>
            </w:r>
          </w:p>
        </w:tc>
        <w:tc>
          <w:tcPr>
            <w:tcW w:w="920" w:type="dxa"/>
            <w:vAlign w:val="center"/>
          </w:tcPr>
          <w:p w14:paraId="69107C0C">
            <w:pPr>
              <w:pStyle w:val="55"/>
              <w:spacing w:before="65" w:line="242" w:lineRule="auto"/>
              <w:ind w:left="176" w:right="166"/>
              <w:jc w:val="center"/>
              <w:rPr>
                <w:sz w:val="24"/>
              </w:rPr>
            </w:pPr>
            <w:r>
              <w:rPr>
                <w:sz w:val="24"/>
              </w:rPr>
              <w:t>数量</w:t>
            </w:r>
          </w:p>
        </w:tc>
        <w:tc>
          <w:tcPr>
            <w:tcW w:w="960" w:type="dxa"/>
            <w:vAlign w:val="center"/>
          </w:tcPr>
          <w:p w14:paraId="019C5CDE">
            <w:pPr>
              <w:pStyle w:val="55"/>
              <w:spacing w:before="65" w:line="242" w:lineRule="auto"/>
              <w:ind w:left="186" w:right="176"/>
              <w:jc w:val="center"/>
              <w:rPr>
                <w:sz w:val="24"/>
              </w:rPr>
            </w:pPr>
            <w:r>
              <w:rPr>
                <w:sz w:val="24"/>
              </w:rPr>
              <w:t>单位</w:t>
            </w:r>
          </w:p>
        </w:tc>
        <w:tc>
          <w:tcPr>
            <w:tcW w:w="1065" w:type="dxa"/>
            <w:vAlign w:val="center"/>
          </w:tcPr>
          <w:p w14:paraId="3BEB4139">
            <w:pPr>
              <w:pStyle w:val="55"/>
              <w:spacing w:before="65" w:line="242" w:lineRule="auto"/>
              <w:ind w:left="207" w:right="197"/>
              <w:jc w:val="center"/>
              <w:rPr>
                <w:sz w:val="24"/>
              </w:rPr>
            </w:pPr>
            <w:r>
              <w:rPr>
                <w:rFonts w:hint="eastAsia"/>
                <w:sz w:val="24"/>
                <w:lang w:val="en-US" w:eastAsia="zh-CN"/>
              </w:rPr>
              <w:t>备注</w:t>
            </w:r>
          </w:p>
        </w:tc>
      </w:tr>
      <w:tr w14:paraId="41177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660" w:type="dxa"/>
            <w:tcBorders>
              <w:bottom w:val="single" w:color="auto" w:sz="4" w:space="0"/>
            </w:tcBorders>
            <w:vAlign w:val="center"/>
          </w:tcPr>
          <w:p w14:paraId="32F50269">
            <w:pPr>
              <w:pStyle w:val="55"/>
              <w:spacing w:line="254" w:lineRule="exact"/>
              <w:ind w:left="0" w:leftChars="0" w:right="66" w:rightChars="0"/>
              <w:jc w:val="center"/>
              <w:rPr>
                <w:rFonts w:hint="default"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1</w:t>
            </w:r>
          </w:p>
        </w:tc>
        <w:tc>
          <w:tcPr>
            <w:tcW w:w="960" w:type="dxa"/>
            <w:vAlign w:val="center"/>
          </w:tcPr>
          <w:p w14:paraId="5B2AD09A">
            <w:pPr>
              <w:widowControl/>
              <w:spacing w:before="0" w:beforeLines="0" w:after="0" w:afterLines="0" w:line="240" w:lineRule="auto"/>
              <w:ind w:left="0" w:leftChars="0" w:right="0" w:rightChars="0"/>
              <w:jc w:val="center"/>
              <w:textAlignment w:val="center"/>
              <w:rPr>
                <w:rFonts w:hint="default"/>
                <w:color w:val="000000"/>
                <w:sz w:val="24"/>
                <w:szCs w:val="24"/>
                <w:lang w:val="en-US" w:eastAsia="zh-CN"/>
              </w:rPr>
            </w:pPr>
            <w:r>
              <w:rPr>
                <w:rFonts w:hint="default"/>
                <w:color w:val="000000"/>
                <w:sz w:val="24"/>
                <w:szCs w:val="24"/>
                <w:lang w:val="en-US" w:eastAsia="zh-CN"/>
              </w:rPr>
              <w:t>全自动液压防爆升降柱</w:t>
            </w:r>
          </w:p>
        </w:tc>
        <w:tc>
          <w:tcPr>
            <w:tcW w:w="5406" w:type="dxa"/>
            <w:vAlign w:val="top"/>
          </w:tcPr>
          <w:p w14:paraId="18865951">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1、系统控制 ：电动液压；</w:t>
            </w:r>
          </w:p>
          <w:p w14:paraId="6F9925CC">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2、升起高度：600mm±1，柱体厚度：6mm±1；</w:t>
            </w:r>
          </w:p>
          <w:p w14:paraId="32867C80">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3、柱体直径：219mm±1；</w:t>
            </w:r>
          </w:p>
          <w:p w14:paraId="43C29B9D">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4、预埋桶规格：预埋深度800mm；</w:t>
            </w:r>
          </w:p>
          <w:p w14:paraId="7B2360DE">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5、盖板厚度：6mm±1；</w:t>
            </w:r>
          </w:p>
          <w:p w14:paraId="77E5797E">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6、材质：304不锈钢；</w:t>
            </w:r>
          </w:p>
          <w:p w14:paraId="593C357F">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7、重量：60KG左右；</w:t>
            </w:r>
          </w:p>
          <w:p w14:paraId="4D8996C3">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8、通过压力：可通行货柜车；</w:t>
            </w:r>
          </w:p>
          <w:p w14:paraId="631D5EEE">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9、上升速度：≤4S，下降速度：≤2S ；</w:t>
            </w:r>
          </w:p>
          <w:p w14:paraId="5849137F">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10、供电电源：220V；</w:t>
            </w:r>
          </w:p>
          <w:p w14:paraId="5C40999E">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11、工作温度：-35℃~75℃；</w:t>
            </w:r>
          </w:p>
          <w:p w14:paraId="263CF90F">
            <w:pPr>
              <w:widowControl/>
              <w:spacing w:before="0" w:beforeLines="0" w:after="0" w:afterLines="0" w:line="240" w:lineRule="auto"/>
              <w:ind w:left="0" w:leftChars="0" w:right="0" w:rightChars="0"/>
              <w:jc w:val="both"/>
              <w:textAlignment w:val="center"/>
              <w:rPr>
                <w:rFonts w:hint="eastAsia" w:cs="宋体"/>
                <w:color w:val="000000"/>
                <w:sz w:val="24"/>
                <w:szCs w:val="24"/>
                <w:lang w:val="en-US" w:eastAsia="zh-CN" w:bidi="zh-CN"/>
              </w:rPr>
            </w:pPr>
            <w:r>
              <w:rPr>
                <w:rFonts w:hint="eastAsia" w:ascii="宋体" w:hAnsi="宋体" w:eastAsia="宋体" w:cs="宋体"/>
                <w:color w:val="000000"/>
                <w:sz w:val="24"/>
                <w:szCs w:val="24"/>
                <w:lang w:val="en-US" w:eastAsia="zh-CN" w:bidi="zh-CN"/>
              </w:rPr>
              <w:t>12、存储环境：-10℃~65℃, 防雨防潮防尘常工作</w:t>
            </w:r>
            <w:r>
              <w:rPr>
                <w:rFonts w:hint="eastAsia" w:cs="宋体"/>
                <w:color w:val="000000"/>
                <w:sz w:val="24"/>
                <w:szCs w:val="24"/>
                <w:lang w:val="en-US" w:eastAsia="zh-CN" w:bidi="zh-CN"/>
              </w:rPr>
              <w:t>；</w:t>
            </w:r>
          </w:p>
          <w:p w14:paraId="216A8AEF">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13、防护等级:机芯IP68，防水等级:潜水级 ；</w:t>
            </w:r>
          </w:p>
          <w:p w14:paraId="34843A45">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14、机芯功率：</w:t>
            </w:r>
            <w:r>
              <w:rPr>
                <w:rFonts w:hint="eastAsia" w:ascii="宋体" w:hAnsi="宋体" w:cs="宋体"/>
                <w:color w:val="000000"/>
                <w:sz w:val="24"/>
                <w:szCs w:val="24"/>
                <w:lang w:val="en-US" w:eastAsia="zh-CN" w:bidi="zh-CN"/>
              </w:rPr>
              <w:t>≥</w:t>
            </w:r>
            <w:r>
              <w:rPr>
                <w:rFonts w:hint="eastAsia" w:ascii="宋体" w:hAnsi="宋体" w:eastAsia="宋体" w:cs="宋体"/>
                <w:color w:val="000000"/>
                <w:sz w:val="24"/>
                <w:szCs w:val="24"/>
                <w:lang w:val="en-US" w:eastAsia="zh-CN" w:bidi="zh-CN"/>
              </w:rPr>
              <w:t>370W；</w:t>
            </w:r>
          </w:p>
          <w:p w14:paraId="469624B5">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15、警示方式：360度可视LED警示灯；</w:t>
            </w:r>
          </w:p>
          <w:p w14:paraId="1ADE1A0D">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16、控制方式：遥控。</w:t>
            </w:r>
          </w:p>
          <w:p w14:paraId="487A16D7">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cs="宋体"/>
                <w:color w:val="000000"/>
                <w:sz w:val="24"/>
                <w:szCs w:val="24"/>
                <w:lang w:val="en-US" w:eastAsia="zh-CN" w:bidi="zh-CN"/>
              </w:rPr>
              <w:t>17、免费安装。</w:t>
            </w:r>
          </w:p>
        </w:tc>
        <w:tc>
          <w:tcPr>
            <w:tcW w:w="920" w:type="dxa"/>
            <w:vAlign w:val="center"/>
          </w:tcPr>
          <w:p w14:paraId="153CF8A6">
            <w:pPr>
              <w:widowControl/>
              <w:spacing w:before="0" w:beforeLines="0" w:after="0" w:afterLines="0" w:line="240" w:lineRule="auto"/>
              <w:ind w:left="0" w:leftChars="0" w:right="0" w:rightChars="0"/>
              <w:jc w:val="center"/>
              <w:textAlignment w:val="center"/>
              <w:rPr>
                <w:rFonts w:hint="default" w:ascii="宋体" w:hAnsi="宋体" w:eastAsia="宋体" w:cs="宋体"/>
                <w:color w:val="000000"/>
                <w:sz w:val="24"/>
                <w:szCs w:val="24"/>
                <w:lang w:val="en-US" w:eastAsia="zh-CN" w:bidi="zh-CN"/>
              </w:rPr>
            </w:pPr>
            <w:r>
              <w:rPr>
                <w:rFonts w:hint="eastAsia" w:cs="宋体"/>
                <w:color w:val="000000"/>
                <w:sz w:val="24"/>
                <w:szCs w:val="24"/>
                <w:lang w:val="en-US" w:eastAsia="zh-CN" w:bidi="zh-CN"/>
              </w:rPr>
              <w:t>6</w:t>
            </w:r>
          </w:p>
        </w:tc>
        <w:tc>
          <w:tcPr>
            <w:tcW w:w="960" w:type="dxa"/>
            <w:vAlign w:val="center"/>
          </w:tcPr>
          <w:p w14:paraId="5CA8A4E9">
            <w:pPr>
              <w:widowControl/>
              <w:spacing w:before="0" w:beforeLines="0" w:after="0" w:afterLines="0" w:line="240" w:lineRule="auto"/>
              <w:ind w:left="0" w:leftChars="0" w:right="0" w:rightChars="0"/>
              <w:jc w:val="center"/>
              <w:textAlignment w:val="center"/>
              <w:rPr>
                <w:rFonts w:hint="default" w:ascii="宋体" w:hAnsi="宋体" w:eastAsia="宋体" w:cs="宋体"/>
                <w:color w:val="000000"/>
                <w:sz w:val="24"/>
                <w:szCs w:val="24"/>
                <w:lang w:val="en-US" w:eastAsia="zh-CN" w:bidi="zh-CN"/>
              </w:rPr>
            </w:pPr>
            <w:r>
              <w:rPr>
                <w:rFonts w:hint="eastAsia" w:cs="宋体"/>
                <w:color w:val="000000"/>
                <w:sz w:val="24"/>
                <w:szCs w:val="24"/>
                <w:lang w:val="en-US" w:eastAsia="zh-CN" w:bidi="zh-CN"/>
              </w:rPr>
              <w:t>根</w:t>
            </w:r>
          </w:p>
        </w:tc>
        <w:tc>
          <w:tcPr>
            <w:tcW w:w="1065" w:type="dxa"/>
            <w:vAlign w:val="center"/>
          </w:tcPr>
          <w:p w14:paraId="2EB1616F">
            <w:pPr>
              <w:pStyle w:val="55"/>
              <w:jc w:val="center"/>
              <w:rPr>
                <w:rFonts w:hint="default" w:asciiTheme="minorEastAsia" w:hAnsiTheme="minorEastAsia" w:eastAsiaTheme="minorEastAsia" w:cstheme="minorEastAsia"/>
                <w:sz w:val="21"/>
                <w:szCs w:val="21"/>
                <w:lang w:val="en-US" w:eastAsia="zh-CN"/>
              </w:rPr>
            </w:pPr>
            <w:r>
              <w:rPr>
                <w:rFonts w:hint="eastAsia" w:ascii="Times New Roman" w:hAnsi="Times New Roman" w:eastAsia="宋体" w:cs="宋体"/>
                <w:color w:val="000000"/>
                <w:kern w:val="2"/>
                <w:sz w:val="24"/>
                <w:szCs w:val="24"/>
                <w:lang w:val="en-US" w:eastAsia="zh-CN" w:bidi="zh-CN"/>
              </w:rPr>
              <w:t>2套</w:t>
            </w:r>
          </w:p>
        </w:tc>
      </w:tr>
    </w:tbl>
    <w:p w14:paraId="043580A0">
      <w:pPr>
        <w:rPr>
          <w:rFonts w:hint="eastAsia"/>
        </w:rPr>
      </w:pPr>
    </w:p>
    <w:p w14:paraId="3E6F99A5">
      <w:pPr>
        <w:pStyle w:val="3"/>
        <w:numPr>
          <w:ilvl w:val="1"/>
          <w:numId w:val="0"/>
        </w:numPr>
        <w:ind w:leftChars="0" w:firstLine="301" w:firstLineChars="100"/>
        <w:rPr>
          <w:rFonts w:hint="eastAsia" w:ascii="宋体" w:hAnsi="宋体" w:eastAsia="宋体" w:cs="宋体"/>
          <w:sz w:val="30"/>
          <w:szCs w:val="30"/>
          <w:lang w:val="en-US" w:eastAsia="zh-CN"/>
        </w:rPr>
      </w:pPr>
    </w:p>
    <w:p w14:paraId="422110AA">
      <w:pPr>
        <w:pStyle w:val="4"/>
        <w:numPr>
          <w:ilvl w:val="0"/>
          <w:numId w:val="0"/>
        </w:numPr>
        <w:spacing w:before="0" w:after="0" w:line="240" w:lineRule="auto"/>
        <w:jc w:val="left"/>
        <w:rPr>
          <w:rFonts w:hint="eastAsia"/>
          <w:lang w:val="en-US" w:eastAsia="zh-CN"/>
        </w:rPr>
      </w:pPr>
      <w:r>
        <w:rPr>
          <w:rFonts w:hint="eastAsia"/>
          <w:lang w:val="en-US" w:eastAsia="zh-CN"/>
        </w:rPr>
        <w:t>三、其他要求：</w:t>
      </w:r>
    </w:p>
    <w:p w14:paraId="2370EB95">
      <w:pPr>
        <w:pStyle w:val="3"/>
        <w:numPr>
          <w:ilvl w:val="1"/>
          <w:numId w:val="0"/>
        </w:numPr>
        <w:ind w:leftChars="0"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1、报价方式：</w:t>
      </w:r>
    </w:p>
    <w:p w14:paraId="190E7BCC">
      <w:pPr>
        <w:pStyle w:val="3"/>
        <w:numPr>
          <w:ilvl w:val="1"/>
          <w:numId w:val="0"/>
        </w:numPr>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价报价：响应报价不得高于最高限价，供应商依据采购文件规定，结合自身政策性文件规定及合同包含的风险、责任等各项全部费用进行自主报价。供应商所投货物为对应本项目采购需求的全部货物及所需附件购置费、包装费、运输费、人工费、保险费、安装调试费、各种税费、资料费、售后服务费及完成项目应有的全部费用。</w:t>
      </w:r>
    </w:p>
    <w:p w14:paraId="7BC42623">
      <w:pPr>
        <w:pStyle w:val="3"/>
        <w:numPr>
          <w:ilvl w:val="1"/>
          <w:numId w:val="0"/>
        </w:numPr>
        <w:ind w:leftChars="0" w:firstLine="240" w:firstLineChars="1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2、若供应商对以上参数有疑问，可致电需求科室咨询，联系人：高科长18205686696。</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3CC03E1B">
      <w:pPr>
        <w:jc w:val="both"/>
        <w:rPr>
          <w:rFonts w:hint="eastAsia" w:ascii="方正宋黑简体" w:hAnsi="宋体" w:eastAsia="方正宋黑简体" w:cs="黑体"/>
          <w:b/>
          <w:bCs/>
          <w:sz w:val="32"/>
          <w:szCs w:val="32"/>
        </w:rPr>
      </w:pPr>
    </w:p>
    <w:p w14:paraId="67E882CD">
      <w:pPr>
        <w:jc w:val="both"/>
        <w:rPr>
          <w:rFonts w:hint="eastAsia" w:ascii="方正宋黑简体" w:hAnsi="宋体" w:eastAsia="方正宋黑简体" w:cs="黑体"/>
          <w:b/>
          <w:bCs/>
          <w:sz w:val="32"/>
          <w:szCs w:val="32"/>
        </w:rPr>
      </w:pPr>
    </w:p>
    <w:p w14:paraId="7333883D">
      <w:pPr>
        <w:jc w:val="both"/>
        <w:rPr>
          <w:rFonts w:hint="eastAsia" w:ascii="方正宋黑简体" w:hAnsi="宋体" w:eastAsia="方正宋黑简体" w:cs="黑体"/>
          <w:b/>
          <w:bCs/>
          <w:sz w:val="32"/>
          <w:szCs w:val="32"/>
        </w:rPr>
      </w:pPr>
    </w:p>
    <w:p w14:paraId="474818ED">
      <w:pPr>
        <w:jc w:val="both"/>
        <w:rPr>
          <w:rFonts w:hint="eastAsia" w:ascii="方正宋黑简体" w:hAnsi="宋体" w:eastAsia="方正宋黑简体" w:cs="黑体"/>
          <w:b/>
          <w:bCs/>
          <w:sz w:val="32"/>
          <w:szCs w:val="32"/>
        </w:rPr>
      </w:pPr>
    </w:p>
    <w:p w14:paraId="31F70E78">
      <w:pPr>
        <w:jc w:val="both"/>
        <w:rPr>
          <w:rFonts w:hint="eastAsia" w:ascii="方正宋黑简体" w:hAnsi="宋体" w:eastAsia="方正宋黑简体" w:cs="黑体"/>
          <w:b/>
          <w:bCs/>
          <w:sz w:val="32"/>
          <w:szCs w:val="32"/>
        </w:rPr>
      </w:pPr>
    </w:p>
    <w:p w14:paraId="294E0C0C">
      <w:pPr>
        <w:jc w:val="both"/>
        <w:rPr>
          <w:rFonts w:hint="eastAsia" w:ascii="方正宋黑简体" w:hAnsi="宋体" w:eastAsia="方正宋黑简体" w:cs="黑体"/>
          <w:b/>
          <w:bCs/>
          <w:sz w:val="32"/>
          <w:szCs w:val="32"/>
        </w:rPr>
      </w:pPr>
    </w:p>
    <w:p w14:paraId="5F4F7A5A">
      <w:pPr>
        <w:jc w:val="both"/>
        <w:rPr>
          <w:rFonts w:hint="eastAsia" w:ascii="方正宋黑简体" w:hAnsi="宋体" w:eastAsia="方正宋黑简体" w:cs="黑体"/>
          <w:b/>
          <w:bCs/>
          <w:sz w:val="32"/>
          <w:szCs w:val="32"/>
        </w:rPr>
      </w:pPr>
    </w:p>
    <w:p w14:paraId="771D4E9A">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48"/>
        <w:spacing w:line="360" w:lineRule="exact"/>
        <w:rPr>
          <w:rFonts w:hint="eastAsia" w:ascii="宋体" w:hAnsi="宋体"/>
          <w:color w:val="000000"/>
          <w:kern w:val="2"/>
          <w:sz w:val="28"/>
          <w:szCs w:val="28"/>
        </w:rPr>
      </w:pPr>
    </w:p>
    <w:p w14:paraId="7CB9B07D">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96E8262">
      <w:pPr>
        <w:rPr>
          <w:rFonts w:hint="eastAsia" w:ascii="方正宋黑简体" w:hAnsi="宋体" w:eastAsia="方正宋黑简体" w:cs="黑体"/>
          <w:b/>
          <w:bCs/>
          <w:sz w:val="32"/>
          <w:szCs w:val="32"/>
        </w:rPr>
      </w:pP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14:paraId="0AC4ECEA">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14:paraId="088996B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14:paraId="454C403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14:paraId="0A6C9A78">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14:paraId="41440109">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B7411C5">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412268">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9AF4930">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38D774">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45182F0">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6BFB19A">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2AED1C3">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3E7F150">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6D7F846">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99DC403">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EC9554">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EDCC31B">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29FCEA">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BA473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7EB874F">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C399B62">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DFF582A">
            <w:pPr>
              <w:spacing w:line="520" w:lineRule="exact"/>
              <w:ind w:firstLine="307" w:firstLineChars="128"/>
              <w:jc w:val="center"/>
              <w:rPr>
                <w:rFonts w:hint="eastAsia" w:ascii="微软雅黑" w:hAnsi="微软雅黑" w:eastAsia="微软雅黑"/>
                <w:sz w:val="24"/>
                <w:szCs w:val="24"/>
              </w:rPr>
            </w:pPr>
          </w:p>
        </w:tc>
      </w:tr>
      <w:tr w14:paraId="283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14:paraId="306DF105">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14:paraId="3ED82D0F">
      <w:pPr>
        <w:tabs>
          <w:tab w:val="left" w:pos="630"/>
        </w:tabs>
        <w:ind w:firstLine="630"/>
        <w:rPr>
          <w:rFonts w:hint="eastAsia" w:ascii="宋体" w:hAnsi="宋体"/>
          <w:sz w:val="28"/>
        </w:rPr>
      </w:pPr>
    </w:p>
    <w:p w14:paraId="22676323">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14:paraId="1ED12FEB">
      <w:pPr>
        <w:spacing w:line="420" w:lineRule="exact"/>
        <w:jc w:val="center"/>
        <w:outlineLvl w:val="1"/>
        <w:rPr>
          <w:rFonts w:hint="eastAsia" w:ascii="方正宋黑简体" w:hAnsi="宋体" w:eastAsia="方正宋黑简体" w:cs="黑体"/>
          <w:b/>
          <w:bCs/>
          <w:sz w:val="32"/>
          <w:szCs w:val="32"/>
        </w:rPr>
      </w:pPr>
      <w:bookmarkStart w:id="14" w:name="_Toc516240339"/>
      <w:bookmarkStart w:id="15" w:name="_Toc516240286"/>
      <w:bookmarkStart w:id="16" w:name="_Toc466549697"/>
      <w:r>
        <w:rPr>
          <w:rFonts w:hint="eastAsia" w:ascii="方正宋黑简体" w:hAnsi="宋体" w:eastAsia="方正宋黑简体" w:cs="黑体"/>
          <w:b/>
          <w:bCs/>
          <w:sz w:val="32"/>
          <w:szCs w:val="32"/>
        </w:rPr>
        <w:t>五、响应表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403"/>
        <w:gridCol w:w="1992"/>
        <w:gridCol w:w="1188"/>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403"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992"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188"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14:paraId="225424CC">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14:paraId="2883DBD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403" w:type="dxa"/>
            <w:noWrap w:val="0"/>
            <w:vAlign w:val="center"/>
          </w:tcPr>
          <w:p w14:paraId="71F4E5FC">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992" w:type="dxa"/>
            <w:noWrap w:val="0"/>
            <w:vAlign w:val="center"/>
          </w:tcPr>
          <w:p w14:paraId="6881D6B1">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4D29DBED">
            <w:pPr>
              <w:pStyle w:val="8"/>
              <w:jc w:val="both"/>
              <w:rPr>
                <w:rFonts w:hint="eastAsia" w:ascii="宋体" w:hAnsi="宋体" w:eastAsia="宋体" w:cs="宋体"/>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14:paraId="4F8E09F5">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14:paraId="4C1A02A7">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403" w:type="dxa"/>
            <w:noWrap w:val="0"/>
            <w:vAlign w:val="center"/>
          </w:tcPr>
          <w:p w14:paraId="54DEF077">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992" w:type="dxa"/>
            <w:noWrap w:val="0"/>
            <w:vAlign w:val="center"/>
          </w:tcPr>
          <w:p w14:paraId="3654C1E6">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7172E5F5">
            <w:pPr>
              <w:pStyle w:val="8"/>
              <w:jc w:val="both"/>
              <w:rPr>
                <w:rFonts w:hint="eastAsia" w:ascii="宋体" w:hAnsi="宋体" w:eastAsia="宋体" w:cs="宋体"/>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14:paraId="67066E36">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14:paraId="65E65C2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供货及安装期限</w:t>
            </w:r>
          </w:p>
        </w:tc>
        <w:tc>
          <w:tcPr>
            <w:tcW w:w="3403" w:type="dxa"/>
            <w:noWrap w:val="0"/>
            <w:vAlign w:val="center"/>
          </w:tcPr>
          <w:p w14:paraId="0F2C84CC">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992" w:type="dxa"/>
            <w:noWrap w:val="0"/>
            <w:vAlign w:val="center"/>
          </w:tcPr>
          <w:p w14:paraId="4BA88D2E">
            <w:pPr>
              <w:pStyle w:val="8"/>
              <w:rPr>
                <w:rFonts w:hint="eastAsia" w:ascii="宋体" w:hAnsi="宋体" w:eastAsia="宋体" w:cs="宋体"/>
                <w:color w:val="000000"/>
                <w:kern w:val="0"/>
                <w:sz w:val="21"/>
                <w:szCs w:val="21"/>
                <w:lang w:val="en-US" w:eastAsia="zh-CN" w:bidi="ar"/>
              </w:rPr>
            </w:pPr>
          </w:p>
        </w:tc>
        <w:tc>
          <w:tcPr>
            <w:tcW w:w="1188" w:type="dxa"/>
            <w:noWrap w:val="0"/>
            <w:vAlign w:val="center"/>
          </w:tcPr>
          <w:p w14:paraId="71E06231">
            <w:pPr>
              <w:pStyle w:val="8"/>
              <w:rPr>
                <w:rFonts w:hint="eastAsia" w:ascii="宋体" w:hAnsi="宋体" w:eastAsia="宋体" w:cs="宋体"/>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14:paraId="46DC411D">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免费质保期</w:t>
            </w:r>
          </w:p>
        </w:tc>
        <w:tc>
          <w:tcPr>
            <w:tcW w:w="3403" w:type="dxa"/>
            <w:noWrap w:val="0"/>
            <w:vAlign w:val="center"/>
          </w:tcPr>
          <w:p w14:paraId="1DE3DD96">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三年</w:t>
            </w:r>
          </w:p>
        </w:tc>
        <w:tc>
          <w:tcPr>
            <w:tcW w:w="1992" w:type="dxa"/>
            <w:noWrap w:val="0"/>
            <w:vAlign w:val="center"/>
          </w:tcPr>
          <w:p w14:paraId="2C28517D">
            <w:pPr>
              <w:pStyle w:val="8"/>
              <w:jc w:val="center"/>
              <w:rPr>
                <w:rFonts w:hint="eastAsia" w:ascii="宋体" w:hAnsi="宋体" w:eastAsia="宋体" w:cs="宋体"/>
                <w:color w:val="000000"/>
                <w:kern w:val="0"/>
                <w:sz w:val="21"/>
                <w:szCs w:val="21"/>
                <w:lang w:val="en-US" w:eastAsia="zh-CN" w:bidi="ar"/>
              </w:rPr>
            </w:pPr>
          </w:p>
        </w:tc>
        <w:tc>
          <w:tcPr>
            <w:tcW w:w="1188" w:type="dxa"/>
            <w:noWrap w:val="0"/>
            <w:vAlign w:val="center"/>
          </w:tcPr>
          <w:p w14:paraId="6C3953CF">
            <w:pPr>
              <w:pStyle w:val="8"/>
              <w:jc w:val="center"/>
              <w:rPr>
                <w:rFonts w:hint="eastAsia" w:ascii="宋体" w:hAnsi="宋体" w:eastAsia="宋体" w:cs="宋体"/>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r w14:paraId="7082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7F4C5E4F">
            <w:pPr>
              <w:jc w:val="center"/>
              <w:rPr>
                <w:rFonts w:ascii="仿宋" w:hAnsi="仿宋" w:eastAsia="仿宋" w:cs="Arial"/>
                <w:sz w:val="30"/>
                <w:szCs w:val="30"/>
              </w:rPr>
            </w:pPr>
          </w:p>
        </w:tc>
        <w:tc>
          <w:tcPr>
            <w:tcW w:w="1560" w:type="dxa"/>
            <w:noWrap w:val="0"/>
            <w:vAlign w:val="center"/>
          </w:tcPr>
          <w:p w14:paraId="3E2D8037">
            <w:pPr>
              <w:rPr>
                <w:rFonts w:ascii="仿宋" w:hAnsi="仿宋" w:eastAsia="仿宋" w:cs="Arial"/>
                <w:sz w:val="30"/>
                <w:szCs w:val="30"/>
              </w:rPr>
            </w:pPr>
          </w:p>
        </w:tc>
        <w:tc>
          <w:tcPr>
            <w:tcW w:w="2340" w:type="dxa"/>
            <w:noWrap w:val="0"/>
            <w:vAlign w:val="top"/>
          </w:tcPr>
          <w:p w14:paraId="10EE619F">
            <w:pPr>
              <w:rPr>
                <w:rFonts w:ascii="仿宋" w:hAnsi="仿宋" w:eastAsia="仿宋" w:cs="Arial"/>
                <w:sz w:val="30"/>
                <w:szCs w:val="30"/>
              </w:rPr>
            </w:pPr>
          </w:p>
        </w:tc>
        <w:tc>
          <w:tcPr>
            <w:tcW w:w="641" w:type="dxa"/>
            <w:noWrap w:val="0"/>
            <w:vAlign w:val="center"/>
          </w:tcPr>
          <w:p w14:paraId="5CF31475">
            <w:pPr>
              <w:jc w:val="center"/>
              <w:rPr>
                <w:rFonts w:ascii="仿宋" w:hAnsi="仿宋" w:eastAsia="仿宋" w:cs="Arial"/>
                <w:sz w:val="30"/>
                <w:szCs w:val="30"/>
              </w:rPr>
            </w:pPr>
          </w:p>
        </w:tc>
        <w:tc>
          <w:tcPr>
            <w:tcW w:w="1867" w:type="dxa"/>
            <w:noWrap w:val="0"/>
            <w:vAlign w:val="top"/>
          </w:tcPr>
          <w:p w14:paraId="1B5A78B3">
            <w:pPr>
              <w:rPr>
                <w:rFonts w:ascii="仿宋" w:hAnsi="仿宋" w:eastAsia="仿宋" w:cs="Arial"/>
                <w:sz w:val="30"/>
                <w:szCs w:val="30"/>
              </w:rPr>
            </w:pPr>
          </w:p>
        </w:tc>
        <w:tc>
          <w:tcPr>
            <w:tcW w:w="732" w:type="dxa"/>
            <w:noWrap w:val="0"/>
            <w:vAlign w:val="top"/>
          </w:tcPr>
          <w:p w14:paraId="38065924">
            <w:pPr>
              <w:rPr>
                <w:rFonts w:ascii="仿宋" w:hAnsi="仿宋" w:eastAsia="仿宋" w:cs="Arial"/>
                <w:sz w:val="30"/>
                <w:szCs w:val="30"/>
              </w:rPr>
            </w:pPr>
          </w:p>
        </w:tc>
        <w:tc>
          <w:tcPr>
            <w:tcW w:w="900" w:type="dxa"/>
            <w:noWrap w:val="0"/>
            <w:vAlign w:val="center"/>
          </w:tcPr>
          <w:p w14:paraId="6DD40A10">
            <w:pPr>
              <w:rPr>
                <w:rFonts w:ascii="仿宋" w:hAnsi="仿宋" w:eastAsia="仿宋" w:cs="Arial"/>
                <w:sz w:val="30"/>
                <w:szCs w:val="30"/>
              </w:rPr>
            </w:pPr>
          </w:p>
        </w:tc>
      </w:tr>
      <w:tr w14:paraId="416C7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55A56D1">
            <w:pPr>
              <w:jc w:val="center"/>
              <w:rPr>
                <w:rFonts w:ascii="仿宋" w:hAnsi="仿宋" w:eastAsia="仿宋" w:cs="Arial"/>
                <w:sz w:val="30"/>
                <w:szCs w:val="30"/>
              </w:rPr>
            </w:pPr>
          </w:p>
        </w:tc>
        <w:tc>
          <w:tcPr>
            <w:tcW w:w="1560" w:type="dxa"/>
            <w:noWrap w:val="0"/>
            <w:vAlign w:val="center"/>
          </w:tcPr>
          <w:p w14:paraId="6FA4538B">
            <w:pPr>
              <w:rPr>
                <w:rFonts w:ascii="仿宋" w:hAnsi="仿宋" w:eastAsia="仿宋" w:cs="Arial"/>
                <w:sz w:val="30"/>
                <w:szCs w:val="30"/>
              </w:rPr>
            </w:pPr>
          </w:p>
        </w:tc>
        <w:tc>
          <w:tcPr>
            <w:tcW w:w="2340" w:type="dxa"/>
            <w:noWrap w:val="0"/>
            <w:vAlign w:val="top"/>
          </w:tcPr>
          <w:p w14:paraId="6309BBB5">
            <w:pPr>
              <w:rPr>
                <w:rFonts w:ascii="仿宋" w:hAnsi="仿宋" w:eastAsia="仿宋" w:cs="Arial"/>
                <w:sz w:val="30"/>
                <w:szCs w:val="30"/>
              </w:rPr>
            </w:pPr>
          </w:p>
        </w:tc>
        <w:tc>
          <w:tcPr>
            <w:tcW w:w="641" w:type="dxa"/>
            <w:noWrap w:val="0"/>
            <w:vAlign w:val="center"/>
          </w:tcPr>
          <w:p w14:paraId="38C10904">
            <w:pPr>
              <w:jc w:val="center"/>
              <w:rPr>
                <w:rFonts w:ascii="仿宋" w:hAnsi="仿宋" w:eastAsia="仿宋" w:cs="Arial"/>
                <w:sz w:val="30"/>
                <w:szCs w:val="30"/>
              </w:rPr>
            </w:pPr>
          </w:p>
        </w:tc>
        <w:tc>
          <w:tcPr>
            <w:tcW w:w="1867" w:type="dxa"/>
            <w:noWrap w:val="0"/>
            <w:vAlign w:val="top"/>
          </w:tcPr>
          <w:p w14:paraId="0EEA8FEE">
            <w:pPr>
              <w:rPr>
                <w:rFonts w:ascii="仿宋" w:hAnsi="仿宋" w:eastAsia="仿宋" w:cs="Arial"/>
                <w:sz w:val="30"/>
                <w:szCs w:val="30"/>
              </w:rPr>
            </w:pPr>
          </w:p>
        </w:tc>
        <w:tc>
          <w:tcPr>
            <w:tcW w:w="732" w:type="dxa"/>
            <w:noWrap w:val="0"/>
            <w:vAlign w:val="top"/>
          </w:tcPr>
          <w:p w14:paraId="471F4189">
            <w:pPr>
              <w:rPr>
                <w:rFonts w:ascii="仿宋" w:hAnsi="仿宋" w:eastAsia="仿宋" w:cs="Arial"/>
                <w:sz w:val="30"/>
                <w:szCs w:val="30"/>
              </w:rPr>
            </w:pPr>
          </w:p>
        </w:tc>
        <w:tc>
          <w:tcPr>
            <w:tcW w:w="900" w:type="dxa"/>
            <w:noWrap w:val="0"/>
            <w:vAlign w:val="center"/>
          </w:tcPr>
          <w:p w14:paraId="5007191B">
            <w:pPr>
              <w:rPr>
                <w:rFonts w:ascii="仿宋" w:hAnsi="仿宋" w:eastAsia="仿宋" w:cs="Arial"/>
                <w:sz w:val="30"/>
                <w:szCs w:val="30"/>
              </w:rPr>
            </w:pPr>
          </w:p>
        </w:tc>
      </w:tr>
      <w:tr w14:paraId="2DFB4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530FDD93">
            <w:pPr>
              <w:jc w:val="center"/>
              <w:rPr>
                <w:rFonts w:ascii="仿宋" w:hAnsi="仿宋" w:eastAsia="仿宋" w:cs="Arial"/>
                <w:sz w:val="30"/>
                <w:szCs w:val="30"/>
              </w:rPr>
            </w:pPr>
          </w:p>
        </w:tc>
        <w:tc>
          <w:tcPr>
            <w:tcW w:w="1560" w:type="dxa"/>
            <w:noWrap w:val="0"/>
            <w:vAlign w:val="center"/>
          </w:tcPr>
          <w:p w14:paraId="0B37F157">
            <w:pPr>
              <w:rPr>
                <w:rFonts w:ascii="仿宋" w:hAnsi="仿宋" w:eastAsia="仿宋" w:cs="Arial"/>
                <w:sz w:val="30"/>
                <w:szCs w:val="30"/>
              </w:rPr>
            </w:pPr>
          </w:p>
        </w:tc>
        <w:tc>
          <w:tcPr>
            <w:tcW w:w="2340" w:type="dxa"/>
            <w:noWrap w:val="0"/>
            <w:vAlign w:val="center"/>
          </w:tcPr>
          <w:p w14:paraId="76929BF7">
            <w:pPr>
              <w:rPr>
                <w:rFonts w:ascii="仿宋" w:hAnsi="仿宋" w:eastAsia="仿宋" w:cs="Arial"/>
                <w:sz w:val="30"/>
                <w:szCs w:val="30"/>
              </w:rPr>
            </w:pPr>
          </w:p>
        </w:tc>
        <w:tc>
          <w:tcPr>
            <w:tcW w:w="641" w:type="dxa"/>
            <w:noWrap w:val="0"/>
            <w:vAlign w:val="center"/>
          </w:tcPr>
          <w:p w14:paraId="126F344F">
            <w:pPr>
              <w:jc w:val="center"/>
              <w:rPr>
                <w:rFonts w:ascii="仿宋" w:hAnsi="仿宋" w:eastAsia="仿宋" w:cs="Arial"/>
                <w:sz w:val="30"/>
                <w:szCs w:val="30"/>
              </w:rPr>
            </w:pPr>
          </w:p>
        </w:tc>
        <w:tc>
          <w:tcPr>
            <w:tcW w:w="1867" w:type="dxa"/>
            <w:noWrap w:val="0"/>
            <w:vAlign w:val="top"/>
          </w:tcPr>
          <w:p w14:paraId="6A76978B">
            <w:pPr>
              <w:rPr>
                <w:rFonts w:ascii="仿宋" w:hAnsi="仿宋" w:eastAsia="仿宋" w:cs="Arial"/>
                <w:sz w:val="30"/>
                <w:szCs w:val="30"/>
              </w:rPr>
            </w:pPr>
          </w:p>
        </w:tc>
        <w:tc>
          <w:tcPr>
            <w:tcW w:w="732" w:type="dxa"/>
            <w:noWrap w:val="0"/>
            <w:vAlign w:val="top"/>
          </w:tcPr>
          <w:p w14:paraId="27E5780B">
            <w:pPr>
              <w:rPr>
                <w:rFonts w:ascii="仿宋" w:hAnsi="仿宋" w:eastAsia="仿宋" w:cs="Arial"/>
                <w:sz w:val="30"/>
                <w:szCs w:val="30"/>
              </w:rPr>
            </w:pPr>
          </w:p>
        </w:tc>
        <w:tc>
          <w:tcPr>
            <w:tcW w:w="900" w:type="dxa"/>
            <w:noWrap w:val="0"/>
            <w:vAlign w:val="center"/>
          </w:tcPr>
          <w:p w14:paraId="778D17AD">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67A703E2">
      <w:pPr>
        <w:ind w:firstLine="840" w:firstLineChars="400"/>
        <w:jc w:val="left"/>
        <w:rPr>
          <w:rFonts w:hint="eastAsia" w:ascii="方正宋黑简体" w:hAnsi="宋体" w:eastAsia="方正宋黑简体" w:cs="黑体"/>
          <w:b/>
          <w:bCs/>
          <w:sz w:val="36"/>
          <w:szCs w:val="36"/>
          <w:lang w:val="en-US" w:eastAsia="zh-CN"/>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14:paraId="65BF3B34">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bookmarkStart w:id="18" w:name="_GoBack"/>
      <w:bookmarkEnd w:id="18"/>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4F936CF0">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14:paraId="6277CB74">
      <w:pPr>
        <w:autoSpaceDE w:val="0"/>
        <w:autoSpaceDN w:val="0"/>
        <w:adjustRightInd w:val="0"/>
        <w:jc w:val="center"/>
        <w:rPr>
          <w:rFonts w:hint="eastAsia" w:ascii="仿宋" w:hAnsi="仿宋" w:eastAsia="仿宋" w:cs="Arial"/>
          <w:sz w:val="30"/>
          <w:szCs w:val="30"/>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5"/>
        <w:ind w:firstLine="560"/>
        <w:rPr>
          <w:rFonts w:hint="eastAsia" w:ascii="宋体" w:hAnsi="宋体" w:cs="仿宋_GB2312"/>
          <w:kern w:val="0"/>
          <w:sz w:val="28"/>
          <w:szCs w:val="28"/>
        </w:rPr>
      </w:pPr>
    </w:p>
    <w:p w14:paraId="492CCF58">
      <w:pPr>
        <w:pStyle w:val="15"/>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57C347D3">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2"/>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14:paraId="309CCF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317310"/>
    <w:rsid w:val="0D5E3149"/>
    <w:rsid w:val="0D5E70B7"/>
    <w:rsid w:val="0D8869BF"/>
    <w:rsid w:val="0D8963C6"/>
    <w:rsid w:val="0DDF37E8"/>
    <w:rsid w:val="0DE274C1"/>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F54B5"/>
    <w:rsid w:val="1E8623DD"/>
    <w:rsid w:val="1E90116F"/>
    <w:rsid w:val="1EC116BA"/>
    <w:rsid w:val="1EDA1DA8"/>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AF230D"/>
    <w:rsid w:val="24B67060"/>
    <w:rsid w:val="24BD21A8"/>
    <w:rsid w:val="25234B61"/>
    <w:rsid w:val="255D2B9E"/>
    <w:rsid w:val="25E20F82"/>
    <w:rsid w:val="26246562"/>
    <w:rsid w:val="26B324DC"/>
    <w:rsid w:val="26C528ED"/>
    <w:rsid w:val="26C77D5A"/>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30307803"/>
    <w:rsid w:val="30CD5350"/>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8C69DA"/>
    <w:rsid w:val="3AB25D14"/>
    <w:rsid w:val="3B6423EA"/>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747EBE"/>
    <w:rsid w:val="3FB469B2"/>
    <w:rsid w:val="3FB94CE6"/>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B96481"/>
    <w:rsid w:val="52C850B9"/>
    <w:rsid w:val="52E641F6"/>
    <w:rsid w:val="52EB514F"/>
    <w:rsid w:val="530D1306"/>
    <w:rsid w:val="53201C86"/>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CCD77D2"/>
    <w:rsid w:val="5D2D59F4"/>
    <w:rsid w:val="5E2525B9"/>
    <w:rsid w:val="5F546B5D"/>
    <w:rsid w:val="5FA616CD"/>
    <w:rsid w:val="60C93D3C"/>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097972"/>
    <w:rsid w:val="6D2E0723"/>
    <w:rsid w:val="6D7257D6"/>
    <w:rsid w:val="6E3114C2"/>
    <w:rsid w:val="6E681564"/>
    <w:rsid w:val="6E843B3A"/>
    <w:rsid w:val="6E8C1329"/>
    <w:rsid w:val="6EED154A"/>
    <w:rsid w:val="6F03644C"/>
    <w:rsid w:val="6F04081D"/>
    <w:rsid w:val="6F141779"/>
    <w:rsid w:val="6F2F5692"/>
    <w:rsid w:val="6F824A6A"/>
    <w:rsid w:val="6FF36051"/>
    <w:rsid w:val="70254029"/>
    <w:rsid w:val="705C6E8B"/>
    <w:rsid w:val="70AD2FFD"/>
    <w:rsid w:val="70AE4174"/>
    <w:rsid w:val="70F14589"/>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47081E"/>
    <w:rsid w:val="778E7BEF"/>
    <w:rsid w:val="77C752C1"/>
    <w:rsid w:val="77F21366"/>
    <w:rsid w:val="78A5375B"/>
    <w:rsid w:val="78D03ED3"/>
    <w:rsid w:val="78FC0547"/>
    <w:rsid w:val="791F299F"/>
    <w:rsid w:val="79256331"/>
    <w:rsid w:val="79427A90"/>
    <w:rsid w:val="796D55B9"/>
    <w:rsid w:val="799F1CD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7468</Words>
  <Characters>7745</Characters>
  <Lines>71</Lines>
  <Paragraphs>20</Paragraphs>
  <TotalTime>7</TotalTime>
  <ScaleCrop>false</ScaleCrop>
  <LinksUpToDate>false</LinksUpToDate>
  <CharactersWithSpaces>9267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2024-12-17T09:12:18Z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00D53F89D46F4B0B8096A5477B1CF259_13</vt:lpwstr>
  </property>
</Properties>
</file>