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52"/>
          <w:szCs w:val="52"/>
          <w:u w:val="single"/>
        </w:rPr>
      </w:pPr>
    </w:p>
    <w:p>
      <w:pPr>
        <w:jc w:val="center"/>
        <w:rPr>
          <w:rFonts w:hint="eastAsia" w:asciiTheme="majorEastAsia" w:hAnsiTheme="majorEastAsia" w:eastAsiaTheme="majorEastAsia" w:cstheme="majorEastAsia"/>
          <w:b/>
          <w:bCs/>
          <w:color w:val="000000"/>
          <w:sz w:val="44"/>
          <w:szCs w:val="44"/>
          <w:lang w:eastAsia="zh-CN"/>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阜阳工业经济学校</w:t>
      </w:r>
      <w:r>
        <w:rPr>
          <w:rFonts w:hint="eastAsia" w:asciiTheme="majorEastAsia" w:hAnsiTheme="majorEastAsia" w:eastAsiaTheme="majorEastAsia" w:cstheme="majorEastAsia"/>
          <w:sz w:val="44"/>
          <w:szCs w:val="44"/>
          <w:lang w:val="en-US" w:eastAsia="zh-CN"/>
        </w:rPr>
        <w:t>数控大赛耗材</w:t>
      </w:r>
      <w:r>
        <w:rPr>
          <w:rFonts w:hint="eastAsia" w:asciiTheme="majorEastAsia" w:hAnsiTheme="majorEastAsia" w:eastAsiaTheme="majorEastAsia" w:cstheme="majorEastAsia"/>
          <w:sz w:val="44"/>
          <w:szCs w:val="44"/>
        </w:rPr>
        <w:t>采购项目（二次)</w:t>
      </w:r>
    </w:p>
    <w:p>
      <w:pPr>
        <w:jc w:val="center"/>
        <w:rPr>
          <w:rFonts w:hint="eastAsia" w:ascii="方正大黑简体" w:eastAsia="方正大黑简体"/>
          <w:sz w:val="72"/>
          <w:szCs w:val="72"/>
        </w:rPr>
      </w:pPr>
    </w:p>
    <w:p>
      <w:pPr>
        <w:jc w:val="center"/>
        <w:rPr>
          <w:rFonts w:hint="default" w:ascii="方正大黑简体" w:eastAsia="方正大黑简体"/>
          <w:sz w:val="72"/>
          <w:szCs w:val="72"/>
          <w:lang w:val="en-US" w:eastAsia="zh-CN"/>
        </w:rPr>
      </w:pPr>
      <w:r>
        <w:rPr>
          <w:rFonts w:hint="eastAsia" w:ascii="方正大黑简体" w:eastAsia="方正大黑简体"/>
          <w:sz w:val="72"/>
          <w:szCs w:val="72"/>
        </w:rPr>
        <w:t>询 价 文 件</w:t>
      </w:r>
    </w:p>
    <w:p>
      <w:pPr>
        <w:rPr>
          <w:rFonts w:hint="eastAsia" w:ascii="宋体"/>
          <w:b/>
          <w:sz w:val="30"/>
          <w:szCs w:val="30"/>
        </w:rPr>
      </w:pPr>
      <w:r>
        <w:rPr>
          <w:rFonts w:hint="eastAsia" w:ascii="宋体"/>
          <w:b/>
          <w:sz w:val="30"/>
          <w:szCs w:val="30"/>
        </w:rPr>
        <w:t xml:space="preserve">              </w:t>
      </w:r>
    </w:p>
    <w:p>
      <w:pPr>
        <w:ind w:firstLine="446" w:firstLineChars="148"/>
        <w:rPr>
          <w:rFonts w:hint="eastAsia" w:ascii="宋体"/>
          <w:b/>
          <w:sz w:val="30"/>
          <w:szCs w:val="30"/>
        </w:rPr>
      </w:pPr>
      <w:r>
        <w:rPr>
          <w:rFonts w:hint="eastAsia" w:ascii="宋体"/>
          <w:b/>
          <w:sz w:val="30"/>
          <w:szCs w:val="30"/>
        </w:rPr>
        <w:t xml:space="preserve"> </w:t>
      </w:r>
    </w:p>
    <w:p>
      <w:pPr>
        <w:ind w:firstLine="2557" w:firstLineChars="796"/>
        <w:rPr>
          <w:rFonts w:hint="eastAsia" w:ascii="宋体"/>
          <w:b/>
          <w:sz w:val="32"/>
          <w:szCs w:val="32"/>
        </w:rPr>
      </w:pPr>
    </w:p>
    <w:p>
      <w:pPr>
        <w:ind w:firstLine="2557" w:firstLineChars="796"/>
        <w:rPr>
          <w:rFonts w:hint="eastAsia" w:ascii="宋体"/>
          <w:b/>
          <w:sz w:val="32"/>
          <w:szCs w:val="32"/>
        </w:rPr>
      </w:pPr>
    </w:p>
    <w:p>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2024033</w:t>
      </w:r>
    </w:p>
    <w:p>
      <w:pPr>
        <w:rPr>
          <w:rFonts w:ascii="Arial" w:hAnsi="Arial"/>
          <w:sz w:val="52"/>
        </w:rPr>
      </w:pPr>
    </w:p>
    <w:p>
      <w:pPr>
        <w:rPr>
          <w:rFonts w:ascii="Arial" w:hAnsi="Arial"/>
          <w:sz w:val="52"/>
        </w:rPr>
      </w:pPr>
    </w:p>
    <w:p>
      <w:pPr>
        <w:rPr>
          <w:rFonts w:ascii="Arial" w:hAnsi="Arial"/>
          <w:sz w:val="52"/>
        </w:rPr>
      </w:pPr>
    </w:p>
    <w:p>
      <w:pPr>
        <w:rPr>
          <w:rFonts w:hint="eastAsia" w:ascii="宋体"/>
          <w:b/>
          <w:sz w:val="34"/>
        </w:rPr>
      </w:pPr>
      <w:r>
        <w:rPr>
          <w:rFonts w:hint="eastAsia" w:ascii="宋体"/>
          <w:b/>
          <w:sz w:val="34"/>
        </w:rPr>
        <w:t xml:space="preserve">        </w:t>
      </w:r>
    </w:p>
    <w:p>
      <w:pPr>
        <w:pStyle w:val="15"/>
        <w:ind w:firstLine="683"/>
        <w:rPr>
          <w:rFonts w:hint="eastAsia" w:ascii="宋体"/>
          <w:b/>
          <w:sz w:val="34"/>
        </w:rPr>
      </w:pPr>
    </w:p>
    <w:p>
      <w:pPr>
        <w:pStyle w:val="15"/>
        <w:ind w:firstLine="683"/>
        <w:rPr>
          <w:rFonts w:hint="eastAsia" w:ascii="宋体"/>
          <w:b/>
          <w:sz w:val="34"/>
        </w:rPr>
      </w:pPr>
    </w:p>
    <w:p>
      <w:pPr>
        <w:pStyle w:val="15"/>
        <w:ind w:left="0" w:leftChars="0" w:firstLine="0" w:firstLineChars="0"/>
        <w:rPr>
          <w:rFonts w:hint="eastAsia" w:ascii="Arial" w:hAnsi="Arial" w:eastAsia="隶书"/>
          <w:sz w:val="52"/>
        </w:rPr>
      </w:pPr>
    </w:p>
    <w:p>
      <w:pPr>
        <w:pStyle w:val="15"/>
        <w:ind w:left="0" w:leftChars="0" w:firstLine="0" w:firstLineChars="0"/>
        <w:rPr>
          <w:rFonts w:hint="eastAsia" w:ascii="Arial" w:hAnsi="Arial" w:eastAsia="隶书"/>
          <w:sz w:val="52"/>
        </w:rPr>
      </w:pPr>
    </w:p>
    <w:p>
      <w:pPr>
        <w:pStyle w:val="15"/>
        <w:ind w:firstLine="1040"/>
        <w:rPr>
          <w:rFonts w:hint="eastAsia" w:ascii="Arial" w:hAnsi="Arial" w:eastAsia="隶书"/>
          <w:sz w:val="52"/>
        </w:rPr>
      </w:pPr>
    </w:p>
    <w:p>
      <w:pPr>
        <w:ind w:firstLine="1928" w:firstLineChars="600"/>
        <w:jc w:val="left"/>
        <w:rPr>
          <w:rFonts w:hint="eastAsia" w:ascii="Arial" w:hAnsi="Arial" w:eastAsia="宋体" w:cs="Arial"/>
          <w:b/>
          <w:sz w:val="36"/>
          <w:lang w:val="en-US" w:eastAsia="zh-CN"/>
        </w:rPr>
      </w:pPr>
      <w:r>
        <w:rPr>
          <w:rFonts w:hint="eastAsia" w:ascii="宋体"/>
          <w:b/>
          <w:sz w:val="32"/>
          <w:szCs w:val="32"/>
          <w:lang w:val="en-US" w:eastAsia="zh-CN"/>
        </w:rPr>
        <w:t>需</w:t>
      </w:r>
      <w:r>
        <w:rPr>
          <w:rFonts w:hint="eastAsia" w:ascii="宋体"/>
          <w:b/>
          <w:sz w:val="32"/>
          <w:szCs w:val="32"/>
        </w:rPr>
        <w:t xml:space="preserve"> </w:t>
      </w:r>
      <w:r>
        <w:rPr>
          <w:rFonts w:hint="eastAsia" w:ascii="宋体"/>
          <w:b/>
          <w:sz w:val="32"/>
          <w:szCs w:val="32"/>
          <w:lang w:val="en-US" w:eastAsia="zh-CN"/>
        </w:rPr>
        <w:t>求</w:t>
      </w:r>
      <w:r>
        <w:rPr>
          <w:rFonts w:hint="eastAsia" w:ascii="宋体"/>
          <w:b/>
          <w:sz w:val="32"/>
          <w:szCs w:val="32"/>
        </w:rPr>
        <w:t xml:space="preserve">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教务科</w:t>
      </w:r>
    </w:p>
    <w:p>
      <w:pPr>
        <w:spacing w:line="440" w:lineRule="exact"/>
        <w:ind w:right="42" w:rightChars="20"/>
        <w:rPr>
          <w:rFonts w:hint="eastAsia" w:ascii="Arial" w:hAnsi="Arial" w:eastAsia="黑体" w:cs="Arial"/>
          <w:b/>
          <w:sz w:val="36"/>
        </w:rPr>
      </w:pPr>
    </w:p>
    <w:p>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24</w:t>
      </w:r>
      <w:r>
        <w:rPr>
          <w:rFonts w:hint="eastAsia" w:ascii="宋体"/>
          <w:b/>
          <w:sz w:val="32"/>
          <w:szCs w:val="32"/>
        </w:rPr>
        <w:t>年</w:t>
      </w:r>
      <w:r>
        <w:rPr>
          <w:rFonts w:hint="eastAsia" w:ascii="宋体"/>
          <w:b/>
          <w:sz w:val="32"/>
          <w:szCs w:val="32"/>
          <w:lang w:val="en-US" w:eastAsia="zh-CN"/>
        </w:rPr>
        <w:t>7</w:t>
      </w:r>
      <w:r>
        <w:rPr>
          <w:rFonts w:hint="eastAsia" w:ascii="宋体"/>
          <w:b/>
          <w:sz w:val="32"/>
          <w:szCs w:val="32"/>
        </w:rPr>
        <w:t>月</w:t>
      </w:r>
    </w:p>
    <w:p>
      <w:pPr>
        <w:spacing w:line="440" w:lineRule="exact"/>
        <w:ind w:right="42" w:rightChars="20"/>
        <w:jc w:val="center"/>
        <w:rPr>
          <w:rFonts w:hint="eastAsia" w:ascii="Arial" w:hAnsi="Arial" w:eastAsia="黑体" w:cs="Arial"/>
          <w:b/>
          <w:sz w:val="32"/>
          <w:szCs w:val="32"/>
        </w:rPr>
      </w:pPr>
    </w:p>
    <w:p>
      <w:pPr>
        <w:spacing w:line="440" w:lineRule="exact"/>
        <w:ind w:right="42" w:rightChars="20"/>
        <w:jc w:val="both"/>
        <w:rPr>
          <w:rFonts w:hint="eastAsia" w:ascii="方正宋黑简体" w:hAnsi="Arial" w:eastAsia="方正宋黑简体" w:cs="Arial"/>
          <w:b/>
          <w:sz w:val="44"/>
          <w:szCs w:val="44"/>
        </w:rPr>
      </w:pPr>
    </w:p>
    <w:p>
      <w:pPr>
        <w:pStyle w:val="8"/>
        <w:rPr>
          <w:rFonts w:hint="eastAsia" w:ascii="方正宋黑简体" w:hAnsi="Arial" w:eastAsia="方正宋黑简体" w:cs="Arial"/>
          <w:b/>
          <w:sz w:val="44"/>
          <w:szCs w:val="44"/>
        </w:rPr>
      </w:pPr>
    </w:p>
    <w:p>
      <w:pPr>
        <w:pStyle w:val="8"/>
        <w:rPr>
          <w:rFonts w:hint="eastAsia"/>
        </w:rPr>
      </w:pPr>
    </w:p>
    <w:p>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2" w:rightChars="20"/>
        <w:rPr>
          <w:rFonts w:ascii="宋体" w:hAnsi="宋体" w:cs="Arial"/>
          <w:sz w:val="36"/>
          <w:szCs w:val="36"/>
        </w:rPr>
      </w:pPr>
    </w:p>
    <w:p>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需要，现对阜阳工业经济学校数控大赛耗材采购项目（二次)进行询价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w:t>
      </w:r>
      <w:r>
        <w:rPr>
          <w:rFonts w:hint="eastAsia" w:cs="宋体"/>
          <w:color w:val="000000"/>
          <w:sz w:val="28"/>
          <w:szCs w:val="28"/>
          <w:lang w:val="en-US" w:eastAsia="zh-CN"/>
        </w:rPr>
        <w:t>4</w:t>
      </w:r>
      <w:r>
        <w:rPr>
          <w:rFonts w:hint="eastAsia" w:eastAsia="宋体" w:cs="宋体"/>
          <w:color w:val="000000"/>
          <w:sz w:val="28"/>
          <w:szCs w:val="28"/>
          <w:lang w:val="en-US" w:eastAsia="zh-CN"/>
        </w:rPr>
        <w:t>0</w:t>
      </w:r>
      <w:r>
        <w:rPr>
          <w:rFonts w:hint="eastAsia" w:cs="宋体"/>
          <w:color w:val="000000"/>
          <w:sz w:val="28"/>
          <w:szCs w:val="28"/>
          <w:lang w:val="en-US" w:eastAsia="zh-CN"/>
        </w:rPr>
        <w:t>33</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2、项目名称：阜阳工业经济学校</w:t>
      </w:r>
      <w:r>
        <w:rPr>
          <w:rFonts w:hint="eastAsia" w:ascii="宋体" w:hAnsi="宋体" w:eastAsia="宋体" w:cs="宋体"/>
          <w:color w:val="000000"/>
          <w:sz w:val="28"/>
          <w:szCs w:val="28"/>
          <w:lang w:val="en-US" w:eastAsia="zh-CN"/>
        </w:rPr>
        <w:t>数控大赛耗材</w:t>
      </w:r>
      <w:r>
        <w:rPr>
          <w:rFonts w:hint="eastAsia" w:ascii="宋体" w:hAnsi="宋体" w:eastAsia="宋体" w:cs="宋体"/>
          <w:color w:val="000000"/>
          <w:sz w:val="28"/>
          <w:szCs w:val="28"/>
        </w:rPr>
        <w:t>采购项目（二次)</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cs="宋体"/>
          <w:i w:val="0"/>
          <w:caps w:val="0"/>
          <w:color w:val="000000"/>
          <w:spacing w:val="0"/>
          <w:sz w:val="28"/>
          <w:szCs w:val="28"/>
          <w:shd w:val="clear" w:color="auto" w:fill="FFFFFF"/>
          <w:lang w:val="en-US" w:eastAsia="zh-CN"/>
        </w:rPr>
        <w:t>3</w:t>
      </w:r>
      <w:r>
        <w:rPr>
          <w:rFonts w:hint="eastAsia" w:eastAsia="宋体" w:cs="宋体"/>
          <w:i w:val="0"/>
          <w:caps w:val="0"/>
          <w:color w:val="000000"/>
          <w:spacing w:val="0"/>
          <w:sz w:val="28"/>
          <w:szCs w:val="28"/>
          <w:shd w:val="clear" w:color="auto" w:fill="FFFFFF"/>
          <w:lang w:val="en-US" w:eastAsia="zh-CN"/>
        </w:rPr>
        <w:t>、</w:t>
      </w:r>
      <w:r>
        <w:rPr>
          <w:rFonts w:hint="eastAsia" w:ascii="宋体" w:hAnsi="宋体" w:eastAsia="宋体" w:cs="宋体"/>
          <w:color w:val="000000"/>
          <w:sz w:val="28"/>
          <w:szCs w:val="28"/>
        </w:rPr>
        <w:t>资金来源： 财政资金</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cs="宋体"/>
          <w:color w:val="000000"/>
          <w:sz w:val="28"/>
          <w:szCs w:val="28"/>
          <w:lang w:val="en-US" w:eastAsia="zh-CN"/>
        </w:rPr>
        <w:t>4</w:t>
      </w:r>
      <w:r>
        <w:rPr>
          <w:rFonts w:hint="eastAsia" w:ascii="宋体" w:hAnsi="宋体" w:eastAsia="宋体" w:cs="宋体"/>
          <w:color w:val="000000"/>
          <w:sz w:val="28"/>
          <w:szCs w:val="28"/>
        </w:rPr>
        <w:t>、项目预算：</w:t>
      </w:r>
      <w:r>
        <w:rPr>
          <w:rFonts w:hint="eastAsia" w:cs="宋体"/>
          <w:color w:val="000000"/>
          <w:sz w:val="28"/>
          <w:szCs w:val="28"/>
          <w:lang w:val="en-US" w:eastAsia="zh-CN"/>
        </w:rPr>
        <w:t>32674</w:t>
      </w:r>
      <w:r>
        <w:rPr>
          <w:rFonts w:hint="eastAsia" w:eastAsia="宋体" w:cs="宋体"/>
          <w:color w:val="000000"/>
          <w:sz w:val="28"/>
          <w:szCs w:val="28"/>
          <w:lang w:val="en-US" w:eastAsia="zh-CN"/>
        </w:rPr>
        <w:t>.00元</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cs="宋体"/>
          <w:color w:val="000000"/>
          <w:sz w:val="28"/>
          <w:szCs w:val="28"/>
          <w:lang w:val="en-US" w:eastAsia="zh-CN"/>
        </w:rPr>
        <w:t>32674</w:t>
      </w:r>
      <w:r>
        <w:rPr>
          <w:rFonts w:hint="eastAsia" w:eastAsia="宋体" w:cs="宋体"/>
          <w:color w:val="000000"/>
          <w:sz w:val="28"/>
          <w:szCs w:val="28"/>
          <w:lang w:val="en-US" w:eastAsia="zh-CN"/>
        </w:rPr>
        <w:t>.00元</w:t>
      </w:r>
      <w:r>
        <w:rPr>
          <w:rFonts w:hint="eastAsia" w:eastAsia="宋体" w:cs="宋体"/>
          <w:color w:val="000000"/>
          <w:sz w:val="28"/>
          <w:szCs w:val="28"/>
          <w:lang w:eastAsia="zh-CN"/>
        </w:rPr>
        <w:t>。</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cs="宋体"/>
          <w:color w:val="000000"/>
          <w:sz w:val="28"/>
          <w:szCs w:val="28"/>
          <w:lang w:val="en-US" w:eastAsia="zh-CN"/>
        </w:rPr>
        <w:t>6</w:t>
      </w:r>
      <w:r>
        <w:rPr>
          <w:rFonts w:hint="eastAsia" w:ascii="宋体" w:hAnsi="宋体" w:eastAsia="宋体" w:cs="宋体"/>
          <w:color w:val="000000"/>
          <w:sz w:val="28"/>
          <w:szCs w:val="28"/>
        </w:rPr>
        <w:t>、标段（包别）划分：</w:t>
      </w:r>
      <w:r>
        <w:rPr>
          <w:rFonts w:hint="eastAsia" w:eastAsia="宋体" w:cs="宋体"/>
          <w:color w:val="000000"/>
          <w:sz w:val="28"/>
          <w:szCs w:val="28"/>
          <w:lang w:eastAsia="zh-CN"/>
        </w:rPr>
        <w:t>一</w:t>
      </w:r>
      <w:r>
        <w:rPr>
          <w:rFonts w:hint="eastAsia" w:ascii="宋体" w:hAnsi="宋体" w:eastAsia="宋体" w:cs="宋体"/>
          <w:color w:val="000000"/>
          <w:sz w:val="28"/>
          <w:szCs w:val="28"/>
        </w:rPr>
        <w:t>个</w:t>
      </w:r>
      <w:r>
        <w:rPr>
          <w:rFonts w:hint="eastAsia" w:eastAsia="宋体" w:cs="宋体"/>
          <w:color w:val="000000"/>
          <w:sz w:val="28"/>
          <w:szCs w:val="28"/>
          <w:lang w:eastAsia="zh-CN"/>
        </w:rPr>
        <w:t>标段。</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7</w:t>
      </w:r>
      <w:r>
        <w:rPr>
          <w:rFonts w:hint="eastAsia" w:eastAsia="宋体" w:cs="宋体"/>
          <w:color w:val="000000"/>
          <w:sz w:val="28"/>
          <w:szCs w:val="28"/>
          <w:lang w:val="en-US" w:eastAsia="zh-CN"/>
        </w:rPr>
        <w:t>、采购需求：产品数字化设计与开发赛项、零部件测绘与CAD成图技术赛项、模具制造技术赛项、现代加工技术赛项</w:t>
      </w:r>
      <w:r>
        <w:rPr>
          <w:rFonts w:hint="eastAsia" w:cs="宋体"/>
          <w:color w:val="000000"/>
          <w:sz w:val="28"/>
          <w:szCs w:val="28"/>
          <w:lang w:val="en-US" w:eastAsia="zh-CN"/>
        </w:rPr>
        <w:t>、增材制造技术赛项</w:t>
      </w:r>
      <w:r>
        <w:rPr>
          <w:rFonts w:hint="eastAsia" w:eastAsia="宋体" w:cs="宋体"/>
          <w:color w:val="000000"/>
          <w:sz w:val="28"/>
          <w:szCs w:val="28"/>
          <w:lang w:val="en-US" w:eastAsia="zh-CN"/>
        </w:rPr>
        <w:t>耗材，详见采购需求。</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2、本项目的特定资格要求：具有有效的营业执照，具有履行合同所必需的设备和专业技术能力，并具有本次采购服务的保障能力及售后服务能力。</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 xml:space="preserve">3、本项目不接受联合体参与投标。                       </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pPr>
        <w:pStyle w:val="14"/>
        <w:shd w:val="clear" w:color="auto" w:fill="FFFFFF"/>
        <w:spacing w:before="0" w:beforeAutospacing="0" w:after="0" w:afterAutospacing="0" w:line="560" w:lineRule="exact"/>
        <w:ind w:firstLine="562" w:firstLineChars="200"/>
        <w:jc w:val="both"/>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四、询价时间及地点</w:t>
      </w:r>
    </w:p>
    <w:p>
      <w:pPr>
        <w:pStyle w:val="14"/>
        <w:shd w:val="clear" w:color="auto" w:fill="FFFFFF"/>
        <w:spacing w:before="0" w:beforeAutospacing="0" w:after="0" w:afterAutospacing="0" w:line="560" w:lineRule="exac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1、询价时间：</w:t>
      </w:r>
      <w:r>
        <w:rPr>
          <w:rFonts w:hint="eastAsia" w:ascii="宋体" w:hAnsi="宋体" w:eastAsia="宋体" w:cs="宋体"/>
          <w:color w:val="000000"/>
          <w:sz w:val="28"/>
          <w:szCs w:val="28"/>
          <w:u w:val="single"/>
        </w:rPr>
        <w:t>20</w:t>
      </w:r>
      <w:r>
        <w:rPr>
          <w:rFonts w:hint="eastAsia" w:eastAsia="宋体" w:cs="宋体"/>
          <w:color w:val="000000"/>
          <w:sz w:val="28"/>
          <w:szCs w:val="28"/>
          <w:u w:val="single"/>
          <w:lang w:val="en-US" w:eastAsia="zh-CN"/>
        </w:rPr>
        <w:t>2</w:t>
      </w:r>
      <w:r>
        <w:rPr>
          <w:rFonts w:hint="eastAsia" w:cs="宋体"/>
          <w:color w:val="000000"/>
          <w:sz w:val="28"/>
          <w:szCs w:val="28"/>
          <w:u w:val="single"/>
          <w:lang w:val="en-US" w:eastAsia="zh-CN"/>
        </w:rPr>
        <w:t>4</w:t>
      </w:r>
      <w:r>
        <w:rPr>
          <w:rFonts w:hint="eastAsia" w:ascii="宋体" w:hAnsi="宋体" w:eastAsia="宋体" w:cs="宋体"/>
          <w:color w:val="000000"/>
          <w:sz w:val="28"/>
          <w:szCs w:val="28"/>
        </w:rPr>
        <w:t>年</w:t>
      </w:r>
      <w:r>
        <w:rPr>
          <w:rFonts w:hint="eastAsia" w:cs="宋体"/>
          <w:color w:val="000000"/>
          <w:sz w:val="28"/>
          <w:szCs w:val="28"/>
          <w:u w:val="single"/>
          <w:lang w:val="en-US" w:eastAsia="zh-CN"/>
        </w:rPr>
        <w:t>7</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19</w:t>
      </w:r>
      <w:r>
        <w:rPr>
          <w:rFonts w:hint="eastAsia" w:ascii="宋体" w:hAnsi="宋体" w:eastAsia="宋体" w:cs="宋体"/>
          <w:color w:val="000000"/>
          <w:sz w:val="28"/>
          <w:szCs w:val="28"/>
        </w:rPr>
        <w:t>日</w:t>
      </w:r>
      <w:r>
        <w:rPr>
          <w:rFonts w:hint="eastAsia" w:cs="宋体"/>
          <w:color w:val="000000"/>
          <w:sz w:val="28"/>
          <w:szCs w:val="28"/>
          <w:u w:val="single"/>
          <w:lang w:val="en-US" w:eastAsia="zh-CN"/>
        </w:rPr>
        <w:t>10</w:t>
      </w:r>
      <w:r>
        <w:rPr>
          <w:rFonts w:hint="eastAsia" w:ascii="宋体" w:hAnsi="宋体" w:eastAsia="宋体" w:cs="宋体"/>
          <w:color w:val="000000"/>
          <w:sz w:val="28"/>
          <w:szCs w:val="28"/>
        </w:rPr>
        <w:t>时</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2、询价地点：</w:t>
      </w:r>
      <w:r>
        <w:rPr>
          <w:rFonts w:hint="eastAsia" w:eastAsia="宋体" w:cs="宋体"/>
          <w:color w:val="000000"/>
          <w:sz w:val="28"/>
          <w:szCs w:val="28"/>
          <w:lang w:eastAsia="zh-CN"/>
        </w:rPr>
        <w:t>阜阳工业经济学校南校区行政楼</w:t>
      </w:r>
      <w:r>
        <w:rPr>
          <w:rFonts w:hint="eastAsia" w:cs="宋体"/>
          <w:color w:val="000000"/>
          <w:sz w:val="28"/>
          <w:szCs w:val="28"/>
          <w:lang w:val="en-US" w:eastAsia="zh-CN"/>
        </w:rPr>
        <w:t>四</w:t>
      </w:r>
      <w:bookmarkStart w:id="18" w:name="_GoBack"/>
      <w:bookmarkEnd w:id="18"/>
      <w:r>
        <w:rPr>
          <w:rFonts w:hint="eastAsia" w:eastAsia="宋体" w:cs="宋体"/>
          <w:color w:val="000000"/>
          <w:sz w:val="28"/>
          <w:szCs w:val="28"/>
          <w:lang w:eastAsia="zh-CN"/>
        </w:rPr>
        <w:t>楼会议室</w:t>
      </w: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号</w:t>
      </w:r>
      <w:r>
        <w:rPr>
          <w:rFonts w:hint="eastAsia" w:eastAsia="宋体" w:cs="宋体"/>
          <w:color w:val="000000"/>
          <w:sz w:val="28"/>
          <w:szCs w:val="28"/>
          <w:lang w:val="en-US" w:eastAsia="zh-CN"/>
        </w:rPr>
        <w:t>)</w:t>
      </w:r>
      <w:r>
        <w:rPr>
          <w:rFonts w:hint="eastAsia" w:ascii="宋体" w:hAnsi="宋体" w:eastAsia="宋体" w:cs="宋体"/>
          <w:color w:val="000000"/>
          <w:sz w:val="28"/>
          <w:szCs w:val="28"/>
        </w:rPr>
        <w:t>。</w:t>
      </w:r>
    </w:p>
    <w:p>
      <w:pPr>
        <w:widowControl/>
        <w:shd w:val="clear" w:color="auto" w:fill="FFFFFF"/>
        <w:spacing w:line="560" w:lineRule="exact"/>
        <w:ind w:firstLine="643"/>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五、响应文件提交时间、截止时间及</w:t>
      </w:r>
      <w:r>
        <w:rPr>
          <w:rFonts w:hint="eastAsia" w:ascii="宋体" w:hAnsi="宋体" w:eastAsia="宋体" w:cs="宋体"/>
          <w:b/>
          <w:bCs/>
          <w:color w:val="000000"/>
          <w:kern w:val="0"/>
          <w:sz w:val="28"/>
          <w:szCs w:val="28"/>
          <w:lang w:eastAsia="zh-CN"/>
        </w:rPr>
        <w:t>方式</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1、响应文件提交时间：2024年7月19日9时-10时。</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2、响应文件递交的截止时间：2024年7月19日10时</w:t>
      </w:r>
    </w:p>
    <w:p>
      <w:pPr>
        <w:pStyle w:val="15"/>
        <w:ind w:left="0" w:leftChars="0" w:firstLine="840" w:firstLineChars="3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3、提交地点：阜阳工业经济学校南校区行政楼三楼采购办公室（地址：阜阳市颍州区阜南路889号）</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cs="宋体"/>
          <w:color w:val="000000"/>
          <w:sz w:val="28"/>
          <w:szCs w:val="28"/>
          <w:lang w:val="en-US" w:eastAsia="zh-CN"/>
        </w:rPr>
        <w:t>需求</w:t>
      </w:r>
      <w:r>
        <w:rPr>
          <w:rFonts w:hint="eastAsia" w:ascii="宋体" w:hAnsi="宋体" w:eastAsia="宋体" w:cs="宋体"/>
          <w:color w:val="000000"/>
          <w:sz w:val="28"/>
          <w:szCs w:val="28"/>
          <w:lang w:eastAsia="zh-CN"/>
        </w:rPr>
        <w:t>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cs="宋体"/>
          <w:color w:val="000000"/>
          <w:sz w:val="28"/>
          <w:szCs w:val="28"/>
          <w:lang w:val="en-US" w:eastAsia="zh-CN"/>
        </w:rPr>
        <w:t>教务科</w:t>
      </w:r>
      <w:r>
        <w:rPr>
          <w:rFonts w:hint="eastAsia" w:ascii="宋体" w:hAnsi="宋体" w:eastAsia="宋体" w:cs="宋体"/>
          <w:color w:val="000000"/>
          <w:sz w:val="28"/>
          <w:szCs w:val="28"/>
        </w:rPr>
        <w:t xml:space="preserve"> </w:t>
      </w:r>
    </w:p>
    <w:p>
      <w:pPr>
        <w:widowControl/>
        <w:shd w:val="clear" w:color="auto" w:fill="FFFFFF"/>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ascii="宋体" w:hAnsi="宋体" w:eastAsia="宋体" w:cs="宋体"/>
          <w:color w:val="000000"/>
          <w:sz w:val="28"/>
          <w:szCs w:val="28"/>
          <w:lang w:eastAsia="zh-CN"/>
        </w:rPr>
        <w:t>阜南路</w:t>
      </w:r>
      <w:r>
        <w:rPr>
          <w:rFonts w:hint="eastAsia" w:ascii="宋体" w:hAnsi="宋体"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李科长</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18205587750</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18955846991</w:t>
      </w:r>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rPr>
          <w:sz w:val="32"/>
          <w:szCs w:val="32"/>
        </w:rPr>
      </w:pPr>
    </w:p>
    <w:p>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阜阳工业经济学校</w:t>
            </w:r>
            <w:r>
              <w:rPr>
                <w:rFonts w:hint="eastAsia" w:asciiTheme="minorEastAsia" w:hAnsiTheme="minorEastAsia" w:eastAsiaTheme="minorEastAsia" w:cstheme="minorEastAsia"/>
                <w:sz w:val="24"/>
                <w:szCs w:val="24"/>
                <w:lang w:val="en-US" w:eastAsia="zh-CN"/>
              </w:rPr>
              <w:t>数控大赛耗材</w:t>
            </w:r>
            <w:r>
              <w:rPr>
                <w:rFonts w:hint="eastAsia" w:asciiTheme="minorEastAsia" w:hAnsiTheme="minorEastAsia" w:eastAsiaTheme="minorEastAsia" w:cstheme="minorEastAsia"/>
                <w:sz w:val="24"/>
                <w:szCs w:val="24"/>
                <w:lang w:val="en-US"/>
              </w:rPr>
              <w:t>采购项目（二次)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教务科</w:t>
            </w:r>
            <w:r>
              <w:rPr>
                <w:rFonts w:hint="eastAsia" w:asciiTheme="minorEastAsia" w:hAnsiTheme="minorEastAsia" w:eastAsiaTheme="minorEastAsia" w:cstheme="minorEastAsia"/>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ind w:right="-178" w:right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阜阳工业经济学校采购办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询价公告、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0元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接收部门：阜阳工业经济学校</w:t>
            </w:r>
            <w:r>
              <w:rPr>
                <w:rFonts w:hint="eastAsia" w:asciiTheme="minorEastAsia" w:hAnsiTheme="minorEastAsia" w:eastAsiaTheme="minorEastAsia" w:cstheme="minorEastAsia"/>
                <w:bCs/>
                <w:sz w:val="24"/>
                <w:szCs w:val="24"/>
                <w:lang w:val="en-US" w:eastAsia="zh-CN"/>
              </w:rPr>
              <w:t>采购办</w:t>
            </w:r>
          </w:p>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rPr>
            </w:pPr>
            <w:r>
              <w:rPr>
                <w:rFonts w:hint="eastAsia" w:ascii="宋体" w:hAnsi="宋体" w:eastAsia="宋体" w:cs="宋体"/>
                <w:b/>
                <w:bCs/>
                <w:sz w:val="28"/>
                <w:szCs w:val="28"/>
              </w:rPr>
              <w:t>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pPr>
        <w:rPr>
          <w:rFonts w:hint="eastAsia" w:ascii="微软雅黑" w:hAnsi="微软雅黑" w:eastAsia="微软雅黑"/>
          <w:b/>
          <w:sz w:val="28"/>
          <w:szCs w:val="2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pPr>
        <w:pStyle w:val="8"/>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pPr>
        <w:pStyle w:val="8"/>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询价小组对通过供应商的响应文件进行评审，以确定其是否满足询价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6"/>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pPr>
              <w:pStyle w:val="55"/>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pPr>
              <w:pStyle w:val="5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pPr>
              <w:pStyle w:val="55"/>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pPr>
              <w:pStyle w:val="55"/>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报价明细表</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二、本次询价活动将采用有效低价方法评审。</w:t>
      </w:r>
      <w:r>
        <w:rPr>
          <w:rFonts w:hint="eastAsia" w:asciiTheme="minorEastAsia" w:hAnsiTheme="minorEastAsia" w:eastAsiaTheme="minorEastAsia" w:cstheme="minorEastAsia"/>
          <w:kern w:val="2"/>
          <w:sz w:val="24"/>
          <w:szCs w:val="24"/>
          <w:lang w:val="en-US" w:eastAsia="zh-CN" w:bidi="ar-SA"/>
        </w:rPr>
        <w:t>询价小组根据符合评审表要求且报价最低的原则确定成交供应商。如果有效最低报价出现两家或两家以上相同者，且均通过询价小组评审，则以质优与服务优的优先，如质优与服务优相同则采取随机摇号方式确定成交单位。</w:t>
      </w:r>
    </w:p>
    <w:p>
      <w:pPr>
        <w:pStyle w:val="8"/>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三、在询价过程中，出现下列情形之一的，应予废标：</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3）报价文件载明的询价项目完成期限超过询价文件规定的期限；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4）实质性满足询价文件的供应商不足三家的。</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四、在询价过程中，出现下列情形之一的，供应商的报价文件无效：</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1）供应商对同一询价项目递交两份或多份内容不同的报价文件，或对同一询价项目有两个或多个报价，且未声明哪一份有效的；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2）询价过程中，供应商报价明显低于成本价的，询价小组经评审后一致认定报价不合理的，可以认定其报价无效。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3）不能响应询价文件工期、质量、售后服务、商务条款要求等询价文件中载明要求内容的，将被视为无效投标。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4）不按照招标文件中规定的投标文件格式制作投标文件，或不能满足询价文件其他要求内容的，将被视为无效投标。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6）响应报价高于或等于最高限价的。</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五、关于投标人不足三家的处理方式(若询价文件中有与此条款矛盾的，以该条款为准)：</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p>
    <w:p>
      <w:pPr>
        <w:pStyle w:val="8"/>
        <w:rPr>
          <w:rFonts w:hint="eastAsia"/>
        </w:rPr>
      </w:pPr>
    </w:p>
    <w:p>
      <w:pPr>
        <w:rPr>
          <w:rFonts w:hint="eastAsia"/>
        </w:rPr>
      </w:pPr>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pPr>
        <w:pStyle w:val="9"/>
        <w:shd w:val="clear" w:color="auto" w:fill="FFFFFF"/>
        <w:spacing w:line="480" w:lineRule="atLeast"/>
        <w:ind w:firstLine="0"/>
        <w:rPr>
          <w:rFonts w:hint="eastAsia" w:ascii="仿宋" w:hAnsi="仿宋" w:eastAsia="仿宋" w:cs="Arial"/>
          <w:sz w:val="30"/>
          <w:szCs w:val="30"/>
        </w:rPr>
      </w:pPr>
    </w:p>
    <w:p>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jc w:val="left"/>
        <w:rPr>
          <w:rFonts w:hint="eastAsia" w:ascii="仿宋" w:hAnsi="仿宋"/>
          <w:b/>
          <w:sz w:val="24"/>
          <w:szCs w:val="24"/>
        </w:rPr>
      </w:pPr>
    </w:p>
    <w:p>
      <w:pPr>
        <w:spacing w:line="420" w:lineRule="exact"/>
        <w:jc w:val="center"/>
        <w:rPr>
          <w:rFonts w:hint="eastAsia" w:ascii="方正宋黑简体" w:hAnsi="宋体" w:eastAsia="方正宋黑简体" w:cs="黑体"/>
          <w:b/>
          <w:bCs/>
          <w:sz w:val="32"/>
          <w:szCs w:val="32"/>
        </w:rPr>
      </w:pPr>
      <w:bookmarkStart w:id="7" w:name="_Toc466549690"/>
    </w:p>
    <w:p>
      <w:pPr>
        <w:pStyle w:val="8"/>
        <w:rPr>
          <w:rFonts w:hint="eastAsia"/>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pStyle w:val="15"/>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rPr>
          <w:rFonts w:hint="eastAsia"/>
        </w:rPr>
      </w:pPr>
    </w:p>
    <w:p>
      <w:pPr>
        <w:pStyle w:val="15"/>
        <w:ind w:left="0" w:leftChars="0" w:firstLine="0" w:firstLineChars="0"/>
        <w:rPr>
          <w:rFonts w:hint="eastAsia" w:ascii="方正宋黑简体" w:hAnsi="宋体" w:eastAsia="方正宋黑简体" w:cs="黑体"/>
          <w:b/>
          <w:bCs/>
          <w:sz w:val="32"/>
          <w:szCs w:val="32"/>
        </w:rPr>
      </w:pPr>
    </w:p>
    <w:bookmarkEnd w:id="7"/>
    <w:p>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pPr>
        <w:pStyle w:val="4"/>
        <w:spacing w:line="360" w:lineRule="auto"/>
        <w:rPr>
          <w:rFonts w:cs="宋体"/>
          <w:sz w:val="30"/>
          <w:szCs w:val="30"/>
        </w:rPr>
      </w:pPr>
      <w:r>
        <w:rPr>
          <w:sz w:val="30"/>
          <w:szCs w:val="30"/>
        </w:rPr>
        <w:t>一、采购需求前附表</w:t>
      </w:r>
    </w:p>
    <w:tbl>
      <w:tblPr>
        <w:tblStyle w:val="16"/>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2048"/>
        <w:gridCol w:w="5539"/>
      </w:tblGrid>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tblPrEx>
          <w:tblCellMar>
            <w:top w:w="0" w:type="dxa"/>
            <w:left w:w="0" w:type="dxa"/>
            <w:bottom w:w="0" w:type="dxa"/>
            <w:right w:w="0" w:type="dxa"/>
          </w:tblCellMar>
        </w:tblPrEx>
        <w:trPr>
          <w:trHeight w:val="852"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before="27" w:line="360" w:lineRule="auto"/>
              <w:rPr>
                <w:rFonts w:hint="eastAsia" w:ascii="宋体" w:hAnsi="宋体" w:eastAsia="宋体" w:cs="宋体"/>
                <w:sz w:val="24"/>
                <w:szCs w:val="24"/>
                <w:lang w:eastAsia="zh-CN"/>
              </w:rPr>
            </w:pPr>
            <w:r>
              <w:rPr>
                <w:rFonts w:hint="eastAsia" w:ascii="宋体" w:hAnsi="宋体" w:cs="宋体"/>
                <w:sz w:val="24"/>
                <w:szCs w:val="24"/>
                <w:lang w:eastAsia="zh-CN"/>
              </w:rPr>
              <w:t>验收</w:t>
            </w:r>
            <w:r>
              <w:rPr>
                <w:rFonts w:hint="eastAsia" w:ascii="宋体" w:hAnsi="宋体" w:cs="宋体"/>
                <w:sz w:val="24"/>
                <w:szCs w:val="24"/>
                <w:lang w:val="en-US" w:eastAsia="zh-CN"/>
              </w:rPr>
              <w:t>合格</w:t>
            </w:r>
            <w:r>
              <w:rPr>
                <w:rFonts w:hint="eastAsia" w:ascii="宋体" w:hAnsi="宋体" w:cs="宋体"/>
                <w:sz w:val="24"/>
                <w:szCs w:val="24"/>
                <w:lang w:eastAsia="zh-CN"/>
              </w:rPr>
              <w:t>后一次性付清</w:t>
            </w:r>
          </w:p>
        </w:tc>
      </w:tr>
      <w:tr>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jc w:val="center"/>
              <w:rPr>
                <w:rFonts w:ascii="宋体" w:hAnsi="宋体" w:cs="宋体"/>
                <w:sz w:val="24"/>
                <w:szCs w:val="24"/>
              </w:rPr>
            </w:pPr>
            <w:r>
              <w:rPr>
                <w:rFonts w:ascii="宋体" w:hAnsi="宋体" w:cs="宋体"/>
                <w:sz w:val="24"/>
                <w:szCs w:val="24"/>
              </w:rPr>
              <w:t>供货地点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jc w:val="center"/>
              <w:rPr>
                <w:rFonts w:ascii="宋体" w:hAnsi="宋体" w:cs="宋体"/>
                <w:sz w:val="24"/>
                <w:szCs w:val="24"/>
              </w:rPr>
            </w:pPr>
            <w:r>
              <w:rPr>
                <w:rFonts w:ascii="宋体" w:hAnsi="宋体" w:cs="宋体"/>
                <w:sz w:val="24"/>
                <w:szCs w:val="24"/>
              </w:rPr>
              <w:t>供货期限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063"/>
              </w:tabs>
              <w:spacing w:line="360" w:lineRule="auto"/>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合同</w:t>
            </w:r>
            <w:r>
              <w:rPr>
                <w:rFonts w:hint="eastAsia" w:ascii="宋体" w:hAnsi="宋体" w:cs="宋体"/>
                <w:sz w:val="24"/>
                <w:szCs w:val="24"/>
                <w:u w:val="none" w:color="auto"/>
                <w:lang w:val="en-US" w:eastAsia="zh-CN"/>
              </w:rPr>
              <w:t>约定</w:t>
            </w:r>
          </w:p>
        </w:tc>
      </w:tr>
      <w:tr>
        <w:tblPrEx>
          <w:tblCellMar>
            <w:top w:w="0" w:type="dxa"/>
            <w:left w:w="0" w:type="dxa"/>
            <w:bottom w:w="0" w:type="dxa"/>
            <w:right w:w="0" w:type="dxa"/>
          </w:tblCellMar>
        </w:tblPrEx>
        <w:trPr>
          <w:trHeight w:val="99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售后服务要求</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544"/>
              </w:tabs>
              <w:spacing w:line="360" w:lineRule="auto"/>
              <w:ind w:left="120"/>
              <w:rPr>
                <w:rFonts w:ascii="宋体" w:hAnsi="宋体" w:cs="宋体"/>
                <w:sz w:val="24"/>
                <w:szCs w:val="24"/>
              </w:rPr>
            </w:pPr>
            <w:r>
              <w:rPr>
                <w:rFonts w:hint="eastAsia" w:asciiTheme="minorEastAsia" w:hAnsiTheme="minorEastAsia" w:eastAsiaTheme="minorEastAsia" w:cstheme="minorEastAsia"/>
                <w:sz w:val="24"/>
                <w:szCs w:val="24"/>
                <w:lang w:val="en-US" w:eastAsia="zh-CN"/>
              </w:rPr>
              <w:t>免费运输及搬运到指定位置</w:t>
            </w:r>
          </w:p>
        </w:tc>
      </w:tr>
    </w:tbl>
    <w:p>
      <w:pPr>
        <w:pStyle w:val="4"/>
        <w:numPr>
          <w:ilvl w:val="0"/>
          <w:numId w:val="0"/>
        </w:numPr>
        <w:spacing w:before="0" w:after="0" w:line="240" w:lineRule="auto"/>
        <w:jc w:val="left"/>
      </w:pPr>
      <w:r>
        <w:rPr>
          <w:rFonts w:hint="eastAsia"/>
          <w:lang w:val="en-US" w:eastAsia="zh-CN"/>
        </w:rPr>
        <w:t>二、</w:t>
      </w:r>
      <w:r>
        <w:t>货物需求</w:t>
      </w:r>
    </w:p>
    <w:p>
      <w:pPr>
        <w:rPr>
          <w:rFonts w:hint="default"/>
          <w:sz w:val="24"/>
          <w:szCs w:val="24"/>
          <w:lang w:val="en-US" w:eastAsia="zh-CN"/>
        </w:rPr>
      </w:pPr>
      <w:r>
        <w:rPr>
          <w:rFonts w:hint="eastAsia"/>
          <w:sz w:val="24"/>
          <w:szCs w:val="24"/>
          <w:lang w:val="en-US" w:eastAsia="zh-CN"/>
        </w:rPr>
        <w:t>1、产品数字化设计与开发赛项</w:t>
      </w:r>
    </w:p>
    <w:tbl>
      <w:tblPr>
        <w:tblStyle w:val="16"/>
        <w:tblW w:w="86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850"/>
        <w:gridCol w:w="2623"/>
        <w:gridCol w:w="1036"/>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物品名称</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型号规格、参数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Fusion360教育账号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含衍生式设计模块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铣刀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铣刀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CNC数控雕刻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CNC数控雕刻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bl>
    <w:p>
      <w:pPr>
        <w:rPr>
          <w:rFonts w:hint="default"/>
          <w:sz w:val="24"/>
          <w:szCs w:val="24"/>
          <w:lang w:val="en-US" w:eastAsia="zh-CN"/>
        </w:rPr>
      </w:pPr>
      <w:r>
        <w:rPr>
          <w:rFonts w:hint="eastAsia"/>
          <w:sz w:val="24"/>
          <w:szCs w:val="24"/>
          <w:lang w:val="en-US" w:eastAsia="zh-CN"/>
        </w:rPr>
        <w:t>2、零部件测绘与CAD成图技术赛项</w:t>
      </w:r>
    </w:p>
    <w:tbl>
      <w:tblPr>
        <w:tblStyle w:val="16"/>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950"/>
        <w:gridCol w:w="2715"/>
        <w:gridCol w:w="126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物品名称</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型号规格、参数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B16齿轮泵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CB-B16不带耳朵</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bl>
    <w:p>
      <w:pPr>
        <w:rPr>
          <w:rFonts w:hint="eastAsia"/>
        </w:rPr>
      </w:pPr>
    </w:p>
    <w:p>
      <w:pPr>
        <w:rPr>
          <w:rFonts w:hint="eastAsia"/>
          <w:sz w:val="24"/>
          <w:szCs w:val="24"/>
          <w:lang w:val="en-US" w:eastAsia="zh-CN"/>
        </w:rPr>
      </w:pPr>
      <w:r>
        <w:rPr>
          <w:rFonts w:hint="eastAsia"/>
          <w:sz w:val="24"/>
          <w:szCs w:val="24"/>
          <w:lang w:val="en-US" w:eastAsia="zh-CN"/>
        </w:rPr>
        <w:t>3、模具制造技术赛项</w:t>
      </w:r>
    </w:p>
    <w:tbl>
      <w:tblPr>
        <w:tblStyle w:val="16"/>
        <w:tblW w:w="84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2846"/>
        <w:gridCol w:w="3196"/>
        <w:gridCol w:w="755"/>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5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物品名称</w:t>
            </w:r>
          </w:p>
        </w:tc>
        <w:tc>
          <w:tcPr>
            <w:tcW w:w="31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型号规格、参数</w:t>
            </w:r>
          </w:p>
        </w:tc>
        <w:tc>
          <w:tcPr>
            <w:tcW w:w="75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5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型腔镶块</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130*100*25精料</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型芯镶块</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130*100*30精料线切割10*12斜度8孔</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型芯镶件</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66*45*30精料</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斜顶针镶件</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10*12*105精料</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模架地板</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200*120*15mm</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滑块底座</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63*36*30精料</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顶针</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φ5*150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合金立铣刀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φ12mm68°陶瓷刀（北广、狮王、KTFD、瓦尔特）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合金立铣刀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φ10mm陶瓷刀（北广、狮王、KTFD、瓦尔特）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合金立铣刀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φ8mm陶瓷刀（北广、狮王、KTFD、瓦尔特）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合金立铣刀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φ6mm陶瓷刀（北广、狮王、KTFD、瓦尔特）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油石</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XEBEC G1010 400#1黄色</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打磨机小型气动分磨迷你抛光机</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B9270 120°1寸平面</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气排分流器</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多管路分气排气铝合金（7位9孔）</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纤维油石两款</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研磨膏两款</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角磨片</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钻头</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D3（北广、狮王、KTFD、瓦尔特）</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钻头</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D4.7（北广、狮王、KTFD、瓦尔特）</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钻头</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D5.2（北广、狮王、KTFD、瓦尔特）</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钻头</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D8.5（北广、狮王、KTFD、瓦尔特）</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钻头</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水孔钻D6.8-155L</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磁力工件架强磁收纳架</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可调棘轮手用丝锥扳手</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M3-M10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夹头钥匙棘轮扳手</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10-13</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毛刺刮刀</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方和圆角都可以</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Z轴高度仪</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50mm</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防摔百分表精品分中棒</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高精密T型</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数显高度划线尺</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0-300mm防水 哈量</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BT40锁刀座+ER32扳手</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ER32加硬套筒扳手</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ER夹套</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ER32-4/6/8/10/12/16</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平行垫铁台钳等高块加硬高精度平行铁</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JH-36-1(36件)</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pPr>
        <w:rPr>
          <w:rFonts w:hint="eastAsia"/>
        </w:rPr>
      </w:pPr>
    </w:p>
    <w:p>
      <w:pPr>
        <w:rPr>
          <w:rFonts w:hint="eastAsia"/>
          <w:sz w:val="24"/>
          <w:szCs w:val="24"/>
          <w:lang w:val="en-US" w:eastAsia="zh-CN"/>
        </w:rPr>
      </w:pPr>
      <w:r>
        <w:rPr>
          <w:rFonts w:hint="eastAsia"/>
          <w:sz w:val="24"/>
          <w:szCs w:val="24"/>
          <w:lang w:val="en-US" w:eastAsia="zh-CN"/>
        </w:rPr>
        <w:t>4、现代加工技术赛项</w:t>
      </w:r>
    </w:p>
    <w:tbl>
      <w:tblPr>
        <w:tblStyle w:val="16"/>
        <w:tblW w:w="8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6"/>
        <w:gridCol w:w="2736"/>
        <w:gridCol w:w="3576"/>
        <w:gridCol w:w="646"/>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物品名称</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型号规格、参数</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φ55*45精料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φ55*32mm批量件（5）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φ40*22mm精料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φ55*40mm精料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Q235圆棒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φ70*18mm精料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φ25*53mm精料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2A12铝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94*60*19mm精料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2A12铝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94*60*19mm精料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φ45*38mm精料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φ40*39mm精料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φ55*105mm精料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φ55*105mm精料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45#圆棒</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φ55*105mm精料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Q235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130*115*33mm精料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172*135*42mm精料</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外切槽刀杆</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3mm强力型外切槽刀杆（20H）（北广、狮王、KTFD、京瓷正品）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断面槽刀柄</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T字强力型断面槽刀杆（GMFVRSCSDC20-30/44-3T15）（北广、狮王、KTFD、京瓷正品）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外圆刀片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配套外圆刀柄（北广、狮王、KTFD、京瓷正品）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槽刀片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3m（北广、狮王、KTFD、京瓷正品）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内孔刀片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配套内孔刀柄（北广、狮王、KTFD、京瓷正品）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合金立铣刀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φ12mm68°陶瓷刀（北广、狮王、KTFD、京瓷正品）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合金立铣刀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φ10mm陶瓷刀（北广、狮王、KTFD、京瓷正品）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合金立铣刀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φ8mm陶瓷刀（北广、狮王、KTFD、京瓷正品）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合金立铣刀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φ6mm陶瓷刀（北广、狮王、KTFD、京瓷正品）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全牙螺纹铣刀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M10*1.5（北广、狮王、KTFD、京瓷正品）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U钻（SP3D）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SP18.0-3D-C25-HSC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U钻刀粒（SP/SP）</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SPM060204XC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U钻（SP4D）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SP14.0-3D-C25-HSC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U钻刀粒（SP/SP）</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SPM050204XC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可调棘轮手用丝锥扳手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M3-M10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夹头钥匙棘轮扳手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毛刺刮刀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方和圆角都可以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Z轴高度仪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防摔百分表精品分中棒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高精密T型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双平面直柄ER32延长杆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柄25-ER25-100L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ER夹套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ER32-4/6/8/10/12/16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bl>
    <w:p>
      <w:pPr>
        <w:rPr>
          <w:rFonts w:hint="default"/>
          <w:lang w:val="en-US" w:eastAsia="zh-CN"/>
        </w:rPr>
      </w:pPr>
    </w:p>
    <w:p>
      <w:pPr>
        <w:pStyle w:val="8"/>
        <w:rPr>
          <w:rFonts w:hint="default" w:eastAsia="宋体"/>
          <w:sz w:val="24"/>
          <w:szCs w:val="24"/>
          <w:lang w:val="en-US" w:eastAsia="zh-CN"/>
        </w:rPr>
      </w:pPr>
      <w:r>
        <w:rPr>
          <w:rFonts w:hint="eastAsia"/>
          <w:sz w:val="24"/>
          <w:szCs w:val="24"/>
          <w:lang w:val="en-US" w:eastAsia="zh-CN"/>
        </w:rPr>
        <w:t>5、增材制造技术赛项</w:t>
      </w:r>
    </w:p>
    <w:tbl>
      <w:tblPr>
        <w:tblStyle w:val="16"/>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2430"/>
        <w:gridCol w:w="3402"/>
        <w:gridCol w:w="1036"/>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物品名称</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型号规格、参数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PLA耗材</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包含各种颜色</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三绿PLA≥5卷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ABS耗材</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包含各种颜色</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三绿ABS≥5卷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标准刚性树脂</w:t>
            </w:r>
          </w:p>
        </w:tc>
        <w:tc>
          <w:tcPr>
            <w:tcW w:w="3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包含各种颜色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光固化材料盘膜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威布三维光固化透明色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bl>
    <w:p>
      <w:pPr>
        <w:rPr>
          <w:rFonts w:hint="eastAsia"/>
        </w:rPr>
      </w:pPr>
    </w:p>
    <w:p>
      <w:pPr>
        <w:pStyle w:val="3"/>
        <w:numPr>
          <w:ilvl w:val="1"/>
          <w:numId w:val="0"/>
        </w:numPr>
        <w:ind w:leftChars="0"/>
        <w:rPr>
          <w:rFonts w:hint="eastAsia"/>
        </w:rPr>
      </w:pPr>
    </w:p>
    <w:p>
      <w:pPr>
        <w:rPr>
          <w:rFonts w:hint="eastAsia"/>
        </w:rPr>
      </w:pPr>
    </w:p>
    <w:p>
      <w:pPr>
        <w:pStyle w:val="3"/>
        <w:numPr>
          <w:ilvl w:val="1"/>
          <w:numId w:val="0"/>
        </w:numPr>
        <w:ind w:leftChars="0"/>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both"/>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p>
    <w:p>
      <w:pPr>
        <w:numPr>
          <w:ilvl w:val="0"/>
          <w:numId w:val="6"/>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宋体" w:hAnsi="宋体" w:eastAsia="宋体" w:cs="宋体"/>
          <w:sz w:val="24"/>
          <w:szCs w:val="24"/>
          <w:u w:val="single"/>
          <w:lang w:eastAsia="zh-CN"/>
        </w:rPr>
        <w:t>验收</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lang w:eastAsia="zh-CN"/>
        </w:rPr>
        <w:t>后一次性付清</w:t>
      </w:r>
      <w:r>
        <w:rPr>
          <w:rFonts w:hint="eastAsia" w:ascii="方正仿宋简体" w:hAnsi="微软雅黑" w:eastAsia="方正仿宋简体" w:cs="宋体"/>
          <w:sz w:val="24"/>
          <w:szCs w:val="24"/>
          <w:u w:val="single"/>
        </w:rPr>
        <w:t>。</w:t>
      </w:r>
    </w:p>
    <w:p>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pPr>
        <w:jc w:val="center"/>
        <w:rPr>
          <w:rFonts w:hint="eastAsia" w:ascii="宋体" w:hAnsi="宋体"/>
          <w:sz w:val="44"/>
          <w:szCs w:val="44"/>
        </w:rPr>
      </w:pPr>
      <w:r>
        <w:rPr>
          <w:rFonts w:hint="eastAsia" w:ascii="宋体" w:hAnsi="宋体"/>
          <w:sz w:val="44"/>
          <w:szCs w:val="44"/>
        </w:rPr>
        <w:t xml:space="preserve">                        （正本或副本）</w:t>
      </w:r>
    </w:p>
    <w:p>
      <w:pPr>
        <w:jc w:val="center"/>
        <w:rPr>
          <w:rFonts w:hint="eastAsia" w:ascii="宋体" w:hAnsi="宋体"/>
          <w:sz w:val="44"/>
          <w:szCs w:val="44"/>
        </w:rPr>
      </w:pPr>
    </w:p>
    <w:p>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pPr>
        <w:jc w:val="center"/>
        <w:rPr>
          <w:rFonts w:hint="eastAsia" w:ascii="微软雅黑" w:hAnsi="微软雅黑" w:eastAsia="微软雅黑" w:cs="Arial"/>
          <w:b/>
          <w:sz w:val="48"/>
          <w:szCs w:val="48"/>
        </w:rPr>
      </w:pPr>
    </w:p>
    <w:p>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p>
    <w:p>
      <w:pPr>
        <w:spacing w:line="420" w:lineRule="exact"/>
        <w:jc w:val="center"/>
        <w:rPr>
          <w:rFonts w:hint="eastAsia" w:ascii="方正宋黑简体" w:hAnsi="宋体" w:eastAsia="方正宋黑简体" w:cs="黑体"/>
          <w:b/>
          <w:bCs/>
          <w:sz w:val="32"/>
          <w:szCs w:val="32"/>
        </w:rPr>
      </w:pPr>
      <w:bookmarkStart w:id="10" w:name="_Toc466549693"/>
    </w:p>
    <w:p>
      <w:pPr>
        <w:spacing w:line="420" w:lineRule="exact"/>
        <w:jc w:val="center"/>
        <w:rPr>
          <w:rFonts w:hint="eastAsia" w:ascii="方正宋黑简体" w:hAnsi="宋体" w:eastAsia="方正宋黑简体" w:cs="黑体"/>
          <w:b/>
          <w:bCs/>
          <w:sz w:val="32"/>
          <w:szCs w:val="32"/>
        </w:rPr>
      </w:pPr>
    </w:p>
    <w:p>
      <w:pPr>
        <w:spacing w:line="420" w:lineRule="exact"/>
        <w:rPr>
          <w:rFonts w:hint="eastAsia" w:ascii="方正宋黑简体" w:hAnsi="宋体" w:eastAsia="方正宋黑简体" w:cs="黑体"/>
          <w:b/>
          <w:bCs/>
          <w:sz w:val="32"/>
          <w:szCs w:val="32"/>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pPr>
        <w:spacing w:line="360" w:lineRule="auto"/>
        <w:rPr>
          <w:rFonts w:hint="eastAsia" w:ascii="仿宋" w:hAnsi="仿宋" w:eastAsia="仿宋" w:cs="Arial"/>
          <w:sz w:val="30"/>
          <w:szCs w:val="30"/>
        </w:rPr>
      </w:pPr>
    </w:p>
    <w:p>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hint="eastAsia"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val="en-US" w:eastAsia="zh-CN"/>
        </w:rPr>
        <w:t>需求</w:t>
      </w:r>
      <w:r>
        <w:rPr>
          <w:rFonts w:hint="eastAsia" w:ascii="仿宋" w:hAnsi="仿宋" w:eastAsia="仿宋" w:cs="Arial"/>
          <w:sz w:val="30"/>
          <w:szCs w:val="30"/>
          <w:lang w:eastAsia="zh-CN"/>
        </w:rPr>
        <w:t>科室</w:t>
      </w:r>
      <w:r>
        <w:rPr>
          <w:rFonts w:hint="eastAsia" w:ascii="仿宋" w:hAnsi="仿宋" w:eastAsia="仿宋" w:cs="Arial"/>
          <w:sz w:val="30"/>
          <w:szCs w:val="30"/>
        </w:rPr>
        <w:t>）</w:t>
      </w:r>
    </w:p>
    <w:p>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pPr>
        <w:pStyle w:val="48"/>
        <w:spacing w:line="360" w:lineRule="exact"/>
        <w:rPr>
          <w:rFonts w:hint="eastAsia" w:ascii="宋体" w:hAnsi="宋体"/>
          <w:color w:val="000000"/>
          <w:kern w:val="2"/>
          <w:sz w:val="28"/>
          <w:szCs w:val="28"/>
        </w:rPr>
      </w:pPr>
    </w:p>
    <w:p>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pP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3"/>
    </w:p>
    <w:p>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pPr>
        <w:tabs>
          <w:tab w:val="left" w:pos="630"/>
        </w:tabs>
        <w:ind w:firstLine="630"/>
        <w:rPr>
          <w:rFonts w:hint="eastAsia" w:ascii="宋体" w:hAnsi="宋体"/>
          <w:sz w:val="28"/>
        </w:rPr>
      </w:pPr>
    </w:p>
    <w:p>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pPr>
        <w:spacing w:line="420" w:lineRule="exact"/>
        <w:jc w:val="center"/>
        <w:outlineLvl w:val="1"/>
        <w:rPr>
          <w:rFonts w:hint="eastAsia" w:ascii="方正宋黑简体" w:hAnsi="宋体" w:eastAsia="方正宋黑简体" w:cs="黑体"/>
          <w:b/>
          <w:bCs/>
          <w:sz w:val="32"/>
          <w:szCs w:val="32"/>
        </w:rPr>
      </w:pPr>
      <w:bookmarkStart w:id="14" w:name="_Toc516240286"/>
      <w:bookmarkStart w:id="15" w:name="_Toc466549697"/>
      <w:bookmarkStart w:id="16" w:name="_Toc516240339"/>
      <w:r>
        <w:rPr>
          <w:rFonts w:hint="eastAsia" w:ascii="方正宋黑简体" w:hAnsi="宋体" w:eastAsia="方正宋黑简体" w:cs="黑体"/>
          <w:b/>
          <w:bCs/>
          <w:sz w:val="32"/>
          <w:szCs w:val="32"/>
        </w:rPr>
        <w:t>五、响应表</w:t>
      </w:r>
      <w:bookmarkEnd w:id="14"/>
      <w:bookmarkEnd w:id="15"/>
      <w:bookmarkEnd w:id="16"/>
    </w:p>
    <w:p>
      <w:pPr>
        <w:pStyle w:val="8"/>
        <w:rPr>
          <w:rFonts w:hint="eastAsia" w:ascii="宋体" w:hAnsi="宋体" w:eastAsia="宋体" w:cs="宋体"/>
          <w:b/>
          <w:bCs/>
          <w:sz w:val="28"/>
          <w:szCs w:val="28"/>
          <w:lang w:val="en-US" w:eastAsia="zh-CN"/>
        </w:rPr>
      </w:pPr>
      <w:bookmarkStart w:id="17"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4228"/>
        <w:gridCol w:w="1167"/>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4228"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167"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436"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4228" w:type="dxa"/>
            <w:noWrap w:val="0"/>
            <w:vAlign w:val="center"/>
          </w:tcPr>
          <w:p>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167" w:type="dxa"/>
            <w:noWrap w:val="0"/>
            <w:vAlign w:val="center"/>
          </w:tcPr>
          <w:p>
            <w:pPr>
              <w:pStyle w:val="8"/>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4228" w:type="dxa"/>
            <w:noWrap w:val="0"/>
            <w:vAlign w:val="center"/>
          </w:tcPr>
          <w:p>
            <w:pPr>
              <w:spacing w:line="360" w:lineRule="auto"/>
              <w:jc w:val="both"/>
              <w:rPr>
                <w:rFonts w:hint="eastAsia"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p>
        </w:tc>
        <w:tc>
          <w:tcPr>
            <w:tcW w:w="1167" w:type="dxa"/>
            <w:noWrap w:val="0"/>
            <w:vAlign w:val="center"/>
          </w:tcPr>
          <w:p>
            <w:pPr>
              <w:pStyle w:val="8"/>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供货期限</w:t>
            </w:r>
          </w:p>
        </w:tc>
        <w:tc>
          <w:tcPr>
            <w:tcW w:w="4228" w:type="dxa"/>
            <w:noWrap w:val="0"/>
            <w:vAlign w:val="center"/>
          </w:tcPr>
          <w:p>
            <w:pPr>
              <w:pStyle w:val="55"/>
              <w:tabs>
                <w:tab w:val="left" w:pos="3063"/>
              </w:tabs>
              <w:spacing w:line="360" w:lineRule="auto"/>
              <w:ind w:left="120" w:leftChars="0"/>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合同约定</w:t>
            </w:r>
          </w:p>
        </w:tc>
        <w:tc>
          <w:tcPr>
            <w:tcW w:w="1167" w:type="dxa"/>
            <w:noWrap w:val="0"/>
            <w:vAlign w:val="center"/>
          </w:tcPr>
          <w:p>
            <w:pPr>
              <w:pStyle w:val="8"/>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售后服务</w:t>
            </w:r>
          </w:p>
        </w:tc>
        <w:tc>
          <w:tcPr>
            <w:tcW w:w="4228" w:type="dxa"/>
            <w:noWrap w:val="0"/>
            <w:vAlign w:val="center"/>
          </w:tcPr>
          <w:p>
            <w:pPr>
              <w:pStyle w:val="55"/>
              <w:tabs>
                <w:tab w:val="left" w:pos="3544"/>
              </w:tabs>
              <w:spacing w:line="360" w:lineRule="auto"/>
              <w:ind w:left="120" w:leftChars="0"/>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免费运输及搬运到指定位置</w:t>
            </w:r>
          </w:p>
        </w:tc>
        <w:tc>
          <w:tcPr>
            <w:tcW w:w="1167" w:type="dxa"/>
            <w:noWrap w:val="0"/>
            <w:vAlign w:val="center"/>
          </w:tcPr>
          <w:p>
            <w:pPr>
              <w:pStyle w:val="8"/>
              <w:jc w:val="center"/>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center"/>
              <w:rPr>
                <w:rFonts w:hint="eastAsia" w:ascii="宋体" w:hAnsi="宋体" w:eastAsia="宋体" w:cs="宋体"/>
                <w:color w:val="000000"/>
                <w:kern w:val="0"/>
                <w:sz w:val="21"/>
                <w:szCs w:val="21"/>
                <w:lang w:val="en-US" w:eastAsia="zh-CN" w:bidi="ar"/>
              </w:rPr>
            </w:pPr>
          </w:p>
        </w:tc>
      </w:tr>
    </w:tbl>
    <w:p>
      <w:pPr>
        <w:pStyle w:val="8"/>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599"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pPr>
              <w:rPr>
                <w:rFonts w:hint="eastAsia" w:ascii="宋体" w:hAnsi="宋体" w:eastAsia="宋体" w:cs="宋体"/>
                <w:color w:val="000000"/>
                <w:kern w:val="0"/>
                <w:sz w:val="21"/>
                <w:szCs w:val="21"/>
                <w:lang w:val="en-US" w:eastAsia="zh-CN" w:bidi="ar"/>
              </w:rPr>
            </w:pPr>
          </w:p>
        </w:tc>
        <w:tc>
          <w:tcPr>
            <w:tcW w:w="2340"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hint="eastAsia" w:ascii="仿宋" w:hAnsi="仿宋" w:eastAsia="仿宋" w:cs="Arial"/>
                <w:sz w:val="30"/>
                <w:szCs w:val="30"/>
                <w:lang w:val="en-US" w:eastAsia="zh-CN"/>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bl>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、资格证明等材料</w:t>
      </w:r>
      <w:bookmarkEnd w:id="17"/>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rPr>
      </w:pPr>
    </w:p>
    <w:p>
      <w:pPr>
        <w:pStyle w:val="15"/>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七、</w:t>
      </w:r>
      <w:r>
        <w:rPr>
          <w:rFonts w:hint="eastAsia" w:ascii="黑体" w:hAnsi="黑体" w:eastAsia="黑体" w:cs="黑体"/>
          <w:color w:val="000000"/>
          <w:sz w:val="36"/>
          <w:szCs w:val="36"/>
        </w:rPr>
        <w:t>供应商认为需要补充的其他内容</w:t>
      </w: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autoSpaceDE w:val="0"/>
        <w:autoSpaceDN w:val="0"/>
        <w:adjustRightInd w:val="0"/>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rFonts w:hint="default"/>
        <w:lang w:val="zh-CN"/>
      </w:rPr>
      <w:t>13</w:t>
    </w:r>
    <w:r>
      <w:fldChar w:fldCharType="end"/>
    </w:r>
  </w:p>
  <w:p>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5"/>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43457AD"/>
    <w:multiLevelType w:val="singleLevel"/>
    <w:tmpl w:val="243457AD"/>
    <w:lvl w:ilvl="0" w:tentative="0">
      <w:start w:val="5"/>
      <w:numFmt w:val="chineseCounting"/>
      <w:suff w:val="space"/>
      <w:lvlText w:val="第%1条"/>
      <w:lvlJc w:val="left"/>
      <w:rPr>
        <w:rFonts w:hint="eastAsia"/>
      </w:rPr>
    </w:lvl>
  </w:abstractNum>
  <w:abstractNum w:abstractNumId="5">
    <w:nsid w:val="78760E7A"/>
    <w:multiLevelType w:val="multilevel"/>
    <w:tmpl w:val="78760E7A"/>
    <w:lvl w:ilvl="0" w:tentative="0">
      <w:start w:val="1"/>
      <w:numFmt w:val="decimal"/>
      <w:pStyle w:val="2"/>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3"/>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6">
    <w:nsid w:val="79D27C3C"/>
    <w:multiLevelType w:val="singleLevel"/>
    <w:tmpl w:val="79D27C3C"/>
    <w:lvl w:ilvl="0" w:tentative="0">
      <w:start w:val="1"/>
      <w:numFmt w:val="decimal"/>
      <w:suff w:val="nothing"/>
      <w:lvlText w:val="%1、"/>
      <w:lvlJc w:val="left"/>
    </w:lvl>
  </w:abstractNum>
  <w:num w:numId="1">
    <w:abstractNumId w:val="5"/>
  </w:num>
  <w:num w:numId="2">
    <w:abstractNumId w:val="3"/>
  </w:num>
  <w:num w:numId="3">
    <w:abstractNumId w:val="2"/>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A3902"/>
    <w:rsid w:val="00CF0894"/>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8840BA4"/>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C0E48C0"/>
    <w:rsid w:val="0C523F46"/>
    <w:rsid w:val="0C60797D"/>
    <w:rsid w:val="0D056FE1"/>
    <w:rsid w:val="0D8869BF"/>
    <w:rsid w:val="0D8963C6"/>
    <w:rsid w:val="0DDF37E8"/>
    <w:rsid w:val="0DE274C1"/>
    <w:rsid w:val="0DF1622F"/>
    <w:rsid w:val="0E1B2B7A"/>
    <w:rsid w:val="0EF1740E"/>
    <w:rsid w:val="0F674C19"/>
    <w:rsid w:val="0FAE53AF"/>
    <w:rsid w:val="10444943"/>
    <w:rsid w:val="105B2068"/>
    <w:rsid w:val="10996853"/>
    <w:rsid w:val="10F3192B"/>
    <w:rsid w:val="11346136"/>
    <w:rsid w:val="11636F76"/>
    <w:rsid w:val="119E6098"/>
    <w:rsid w:val="11C15BE4"/>
    <w:rsid w:val="12323219"/>
    <w:rsid w:val="13394891"/>
    <w:rsid w:val="135E0A08"/>
    <w:rsid w:val="13737785"/>
    <w:rsid w:val="14271296"/>
    <w:rsid w:val="148A7C64"/>
    <w:rsid w:val="150B3540"/>
    <w:rsid w:val="153B0F5F"/>
    <w:rsid w:val="155E0A73"/>
    <w:rsid w:val="156E5053"/>
    <w:rsid w:val="16033F5F"/>
    <w:rsid w:val="160D36B3"/>
    <w:rsid w:val="16AE4D35"/>
    <w:rsid w:val="16CF3420"/>
    <w:rsid w:val="16D34400"/>
    <w:rsid w:val="17563340"/>
    <w:rsid w:val="1774419E"/>
    <w:rsid w:val="18011A04"/>
    <w:rsid w:val="184661A4"/>
    <w:rsid w:val="186E01E8"/>
    <w:rsid w:val="18C1155E"/>
    <w:rsid w:val="19092317"/>
    <w:rsid w:val="192A52EE"/>
    <w:rsid w:val="193D2E94"/>
    <w:rsid w:val="195916CB"/>
    <w:rsid w:val="199C6BEB"/>
    <w:rsid w:val="19C64A71"/>
    <w:rsid w:val="1A056F16"/>
    <w:rsid w:val="1A1475A7"/>
    <w:rsid w:val="1A433C74"/>
    <w:rsid w:val="1A4728B9"/>
    <w:rsid w:val="1B59696D"/>
    <w:rsid w:val="1B79759A"/>
    <w:rsid w:val="1C1C55F5"/>
    <w:rsid w:val="1C7E1594"/>
    <w:rsid w:val="1CE64A24"/>
    <w:rsid w:val="1D00341D"/>
    <w:rsid w:val="1D240295"/>
    <w:rsid w:val="1D355DD2"/>
    <w:rsid w:val="1D383311"/>
    <w:rsid w:val="1DF0621A"/>
    <w:rsid w:val="1DF7718A"/>
    <w:rsid w:val="1E085E44"/>
    <w:rsid w:val="1E33060E"/>
    <w:rsid w:val="1E3F54B5"/>
    <w:rsid w:val="1E8623DD"/>
    <w:rsid w:val="1E90116F"/>
    <w:rsid w:val="1EC116BA"/>
    <w:rsid w:val="1EDA6E4E"/>
    <w:rsid w:val="1F2A39F0"/>
    <w:rsid w:val="1F377859"/>
    <w:rsid w:val="1F4F10CC"/>
    <w:rsid w:val="1F501C38"/>
    <w:rsid w:val="1F7149E1"/>
    <w:rsid w:val="1F7E3949"/>
    <w:rsid w:val="20436C35"/>
    <w:rsid w:val="2061042B"/>
    <w:rsid w:val="20866008"/>
    <w:rsid w:val="20C27929"/>
    <w:rsid w:val="21D30048"/>
    <w:rsid w:val="220540CF"/>
    <w:rsid w:val="22656FC7"/>
    <w:rsid w:val="22B87C16"/>
    <w:rsid w:val="22E416E1"/>
    <w:rsid w:val="22FC6B29"/>
    <w:rsid w:val="22FD56D5"/>
    <w:rsid w:val="232E579E"/>
    <w:rsid w:val="23A50844"/>
    <w:rsid w:val="243F7326"/>
    <w:rsid w:val="24405997"/>
    <w:rsid w:val="24B67060"/>
    <w:rsid w:val="24BD21A8"/>
    <w:rsid w:val="25234B61"/>
    <w:rsid w:val="255D2B9E"/>
    <w:rsid w:val="25E20F82"/>
    <w:rsid w:val="26246562"/>
    <w:rsid w:val="26B324DC"/>
    <w:rsid w:val="26C528ED"/>
    <w:rsid w:val="273253EF"/>
    <w:rsid w:val="27480DCD"/>
    <w:rsid w:val="27836BB9"/>
    <w:rsid w:val="28393305"/>
    <w:rsid w:val="28A022BB"/>
    <w:rsid w:val="28EE3700"/>
    <w:rsid w:val="28F80CE6"/>
    <w:rsid w:val="296262A9"/>
    <w:rsid w:val="29C54E03"/>
    <w:rsid w:val="2A5C1DDB"/>
    <w:rsid w:val="2A644DCB"/>
    <w:rsid w:val="2AC77996"/>
    <w:rsid w:val="2ACA7759"/>
    <w:rsid w:val="2B024D92"/>
    <w:rsid w:val="2BBB72E9"/>
    <w:rsid w:val="2BE3238B"/>
    <w:rsid w:val="2C5622CC"/>
    <w:rsid w:val="2D194365"/>
    <w:rsid w:val="2D1C6606"/>
    <w:rsid w:val="2EB60BA8"/>
    <w:rsid w:val="2EC30EDD"/>
    <w:rsid w:val="2EC8340B"/>
    <w:rsid w:val="2EF81304"/>
    <w:rsid w:val="2F942EF8"/>
    <w:rsid w:val="2FA67B0F"/>
    <w:rsid w:val="30307803"/>
    <w:rsid w:val="31670D7E"/>
    <w:rsid w:val="31AA669F"/>
    <w:rsid w:val="323240BE"/>
    <w:rsid w:val="3272332E"/>
    <w:rsid w:val="32742071"/>
    <w:rsid w:val="327C363D"/>
    <w:rsid w:val="32B048E2"/>
    <w:rsid w:val="32B96F3D"/>
    <w:rsid w:val="32D206E5"/>
    <w:rsid w:val="3376043B"/>
    <w:rsid w:val="33E15ECE"/>
    <w:rsid w:val="34002F04"/>
    <w:rsid w:val="34605C24"/>
    <w:rsid w:val="34853BBB"/>
    <w:rsid w:val="34DE763A"/>
    <w:rsid w:val="34E44082"/>
    <w:rsid w:val="34FF442B"/>
    <w:rsid w:val="353B229C"/>
    <w:rsid w:val="357465DC"/>
    <w:rsid w:val="35777919"/>
    <w:rsid w:val="35A55A77"/>
    <w:rsid w:val="35FA297C"/>
    <w:rsid w:val="361675FB"/>
    <w:rsid w:val="36527AEE"/>
    <w:rsid w:val="366720CE"/>
    <w:rsid w:val="368D4B1E"/>
    <w:rsid w:val="369359A0"/>
    <w:rsid w:val="36BD1879"/>
    <w:rsid w:val="36C10A1B"/>
    <w:rsid w:val="37562360"/>
    <w:rsid w:val="3779184C"/>
    <w:rsid w:val="37A679AA"/>
    <w:rsid w:val="37DE663B"/>
    <w:rsid w:val="37DF05C1"/>
    <w:rsid w:val="37FC7B10"/>
    <w:rsid w:val="380D6B09"/>
    <w:rsid w:val="388277AB"/>
    <w:rsid w:val="38A33119"/>
    <w:rsid w:val="391567C9"/>
    <w:rsid w:val="393A2F44"/>
    <w:rsid w:val="3998250F"/>
    <w:rsid w:val="3A057993"/>
    <w:rsid w:val="3A2D171F"/>
    <w:rsid w:val="3A422C09"/>
    <w:rsid w:val="3A615941"/>
    <w:rsid w:val="3AB25D14"/>
    <w:rsid w:val="3B6423EA"/>
    <w:rsid w:val="3BCC3E0F"/>
    <w:rsid w:val="3BE44D55"/>
    <w:rsid w:val="3BE80300"/>
    <w:rsid w:val="3BF15235"/>
    <w:rsid w:val="3C0C7B95"/>
    <w:rsid w:val="3C6A3884"/>
    <w:rsid w:val="3CDE70C8"/>
    <w:rsid w:val="3CFC19B9"/>
    <w:rsid w:val="3D316420"/>
    <w:rsid w:val="3D562833"/>
    <w:rsid w:val="3D806D56"/>
    <w:rsid w:val="3D935393"/>
    <w:rsid w:val="3E38087D"/>
    <w:rsid w:val="3E4938EB"/>
    <w:rsid w:val="3E9D5AB1"/>
    <w:rsid w:val="3EAB2AE4"/>
    <w:rsid w:val="3EC32F08"/>
    <w:rsid w:val="3EFB6EE5"/>
    <w:rsid w:val="3F012189"/>
    <w:rsid w:val="3F161B33"/>
    <w:rsid w:val="3F747EBE"/>
    <w:rsid w:val="3FB469B2"/>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D6306"/>
    <w:rsid w:val="48632DD0"/>
    <w:rsid w:val="4890668B"/>
    <w:rsid w:val="48B65FB0"/>
    <w:rsid w:val="48F76241"/>
    <w:rsid w:val="4930116E"/>
    <w:rsid w:val="49744BD6"/>
    <w:rsid w:val="49BF0D98"/>
    <w:rsid w:val="49F012F2"/>
    <w:rsid w:val="4A0638D9"/>
    <w:rsid w:val="4A0D1005"/>
    <w:rsid w:val="4A1470AD"/>
    <w:rsid w:val="4A167521"/>
    <w:rsid w:val="4A6A1E8F"/>
    <w:rsid w:val="4A8425BC"/>
    <w:rsid w:val="4A8A342E"/>
    <w:rsid w:val="4B1D3D0C"/>
    <w:rsid w:val="4B631251"/>
    <w:rsid w:val="4B864EBB"/>
    <w:rsid w:val="4B870656"/>
    <w:rsid w:val="4B9C4553"/>
    <w:rsid w:val="4BE60ADE"/>
    <w:rsid w:val="4C3F15FD"/>
    <w:rsid w:val="4C4A66DB"/>
    <w:rsid w:val="4CC4632D"/>
    <w:rsid w:val="4D6532F2"/>
    <w:rsid w:val="4D676BBE"/>
    <w:rsid w:val="4D7B0477"/>
    <w:rsid w:val="4DDF7D36"/>
    <w:rsid w:val="4DF2167A"/>
    <w:rsid w:val="4DF324F5"/>
    <w:rsid w:val="4E0421AA"/>
    <w:rsid w:val="4E3B34FD"/>
    <w:rsid w:val="4E466369"/>
    <w:rsid w:val="4E9345E7"/>
    <w:rsid w:val="4EE3420C"/>
    <w:rsid w:val="4F743AD7"/>
    <w:rsid w:val="4F906541"/>
    <w:rsid w:val="4FF068FA"/>
    <w:rsid w:val="501E1681"/>
    <w:rsid w:val="50624832"/>
    <w:rsid w:val="507510F8"/>
    <w:rsid w:val="5080358E"/>
    <w:rsid w:val="50B1687C"/>
    <w:rsid w:val="50D91050"/>
    <w:rsid w:val="50F934A0"/>
    <w:rsid w:val="517458A8"/>
    <w:rsid w:val="51823E0D"/>
    <w:rsid w:val="51891256"/>
    <w:rsid w:val="51892102"/>
    <w:rsid w:val="51CD56AC"/>
    <w:rsid w:val="51DC2B57"/>
    <w:rsid w:val="52B96481"/>
    <w:rsid w:val="52C850B9"/>
    <w:rsid w:val="52E641F6"/>
    <w:rsid w:val="52EB514F"/>
    <w:rsid w:val="530D1306"/>
    <w:rsid w:val="53201C86"/>
    <w:rsid w:val="537F20EE"/>
    <w:rsid w:val="54364A4A"/>
    <w:rsid w:val="54616F4B"/>
    <w:rsid w:val="54683482"/>
    <w:rsid w:val="547E1FF8"/>
    <w:rsid w:val="54AA1118"/>
    <w:rsid w:val="54D32226"/>
    <w:rsid w:val="553C7C10"/>
    <w:rsid w:val="55C0458D"/>
    <w:rsid w:val="5624125F"/>
    <w:rsid w:val="56395B7E"/>
    <w:rsid w:val="56C76971"/>
    <w:rsid w:val="57077D4C"/>
    <w:rsid w:val="572D6C37"/>
    <w:rsid w:val="5799269C"/>
    <w:rsid w:val="57C739B1"/>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C033947"/>
    <w:rsid w:val="5C41046E"/>
    <w:rsid w:val="5CA80001"/>
    <w:rsid w:val="5D2D59F4"/>
    <w:rsid w:val="5E2525B9"/>
    <w:rsid w:val="5F546B5D"/>
    <w:rsid w:val="5FA616CD"/>
    <w:rsid w:val="60F815CA"/>
    <w:rsid w:val="6194040E"/>
    <w:rsid w:val="61AE1448"/>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BE438D"/>
    <w:rsid w:val="64C179D9"/>
    <w:rsid w:val="64DE2681"/>
    <w:rsid w:val="652F73D1"/>
    <w:rsid w:val="65AB53F2"/>
    <w:rsid w:val="65B31A18"/>
    <w:rsid w:val="65F22EA0"/>
    <w:rsid w:val="661C3D99"/>
    <w:rsid w:val="66B16D09"/>
    <w:rsid w:val="66F301BC"/>
    <w:rsid w:val="67015072"/>
    <w:rsid w:val="67354BAE"/>
    <w:rsid w:val="67451872"/>
    <w:rsid w:val="67555E6E"/>
    <w:rsid w:val="67FA2BAF"/>
    <w:rsid w:val="681A3178"/>
    <w:rsid w:val="686B7F1B"/>
    <w:rsid w:val="687C6ACB"/>
    <w:rsid w:val="68D3156D"/>
    <w:rsid w:val="69403D80"/>
    <w:rsid w:val="6950273B"/>
    <w:rsid w:val="69600571"/>
    <w:rsid w:val="696E61B4"/>
    <w:rsid w:val="697565B5"/>
    <w:rsid w:val="697829E5"/>
    <w:rsid w:val="69B77069"/>
    <w:rsid w:val="69D46A6A"/>
    <w:rsid w:val="6A163900"/>
    <w:rsid w:val="6AA84736"/>
    <w:rsid w:val="6AEF038C"/>
    <w:rsid w:val="6B1A6EAA"/>
    <w:rsid w:val="6C7F6DD7"/>
    <w:rsid w:val="6D0246E0"/>
    <w:rsid w:val="6D2E0723"/>
    <w:rsid w:val="6D7257D6"/>
    <w:rsid w:val="6E3114C2"/>
    <w:rsid w:val="6E681564"/>
    <w:rsid w:val="6E843B3A"/>
    <w:rsid w:val="6E8C1329"/>
    <w:rsid w:val="6EED154A"/>
    <w:rsid w:val="6F03644C"/>
    <w:rsid w:val="6F04081D"/>
    <w:rsid w:val="6F141779"/>
    <w:rsid w:val="6F824A6A"/>
    <w:rsid w:val="70254029"/>
    <w:rsid w:val="705C6E8B"/>
    <w:rsid w:val="70AD2FFD"/>
    <w:rsid w:val="70AE4174"/>
    <w:rsid w:val="70F14589"/>
    <w:rsid w:val="718922E1"/>
    <w:rsid w:val="71933623"/>
    <w:rsid w:val="71973FB7"/>
    <w:rsid w:val="71C2563B"/>
    <w:rsid w:val="71DF2C79"/>
    <w:rsid w:val="71ED29B8"/>
    <w:rsid w:val="721F2BC5"/>
    <w:rsid w:val="72320E26"/>
    <w:rsid w:val="72401099"/>
    <w:rsid w:val="724046EE"/>
    <w:rsid w:val="724404FC"/>
    <w:rsid w:val="72645679"/>
    <w:rsid w:val="72932309"/>
    <w:rsid w:val="732234E4"/>
    <w:rsid w:val="73630211"/>
    <w:rsid w:val="73825C64"/>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47081E"/>
    <w:rsid w:val="77C752C1"/>
    <w:rsid w:val="77F21366"/>
    <w:rsid w:val="78A5375B"/>
    <w:rsid w:val="78D03ED3"/>
    <w:rsid w:val="78FC0547"/>
    <w:rsid w:val="79256331"/>
    <w:rsid w:val="79427A90"/>
    <w:rsid w:val="796D55B9"/>
    <w:rsid w:val="799F1CD9"/>
    <w:rsid w:val="79D93E95"/>
    <w:rsid w:val="7AA63222"/>
    <w:rsid w:val="7ABF7E1D"/>
    <w:rsid w:val="7AD0196F"/>
    <w:rsid w:val="7B2044AA"/>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3">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6">
    <w:name w:val="heading 5"/>
    <w:basedOn w:val="1"/>
    <w:next w:val="1"/>
    <w:qFormat/>
    <w:uiPriority w:val="1"/>
    <w:pPr>
      <w:ind w:left="1548"/>
      <w:outlineLvl w:val="4"/>
    </w:pPr>
    <w:rPr>
      <w:sz w:val="31"/>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560" w:firstLineChars="200"/>
    </w:p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ody Text Indent 2"/>
    <w:basedOn w:val="1"/>
    <w:unhideWhenUsed/>
    <w:qFormat/>
    <w:uiPriority w:val="99"/>
    <w:pPr>
      <w:spacing w:after="120" w:afterLines="0" w:line="480" w:lineRule="auto"/>
      <w:ind w:left="200" w:leftChars="200"/>
    </w:pPr>
  </w:style>
  <w:style w:type="paragraph" w:styleId="12">
    <w:name w:val="footer"/>
    <w:basedOn w:val="1"/>
    <w:qFormat/>
    <w:uiPriority w:val="0"/>
    <w:pPr>
      <w:tabs>
        <w:tab w:val="center" w:pos="4153"/>
        <w:tab w:val="right" w:pos="8306"/>
      </w:tabs>
      <w:snapToGrid w:val="0"/>
      <w:jc w:val="left"/>
    </w:pPr>
    <w:rPr>
      <w:rFonts w:hint="eastAsia"/>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unhideWhenUsed/>
    <w:qFormat/>
    <w:uiPriority w:val="99"/>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autoRedefine/>
    <w:qFormat/>
    <w:uiPriority w:val="0"/>
  </w:style>
  <w:style w:type="character" w:styleId="24">
    <w:name w:val="HTML Typewriter"/>
    <w:basedOn w:val="18"/>
    <w:autoRedefine/>
    <w:qFormat/>
    <w:uiPriority w:val="0"/>
    <w:rPr>
      <w:rFonts w:hint="default" w:ascii="monospace" w:hAnsi="monospace" w:eastAsia="monospace" w:cs="monospace"/>
      <w:sz w:val="20"/>
    </w:rPr>
  </w:style>
  <w:style w:type="character" w:styleId="25">
    <w:name w:val="HTML Acronym"/>
    <w:basedOn w:val="18"/>
    <w:autoRedefine/>
    <w:qFormat/>
    <w:uiPriority w:val="0"/>
  </w:style>
  <w:style w:type="character" w:styleId="26">
    <w:name w:val="HTML Variable"/>
    <w:basedOn w:val="18"/>
    <w:autoRedefine/>
    <w:qFormat/>
    <w:uiPriority w:val="0"/>
  </w:style>
  <w:style w:type="character" w:styleId="27">
    <w:name w:val="Hyperlink"/>
    <w:basedOn w:val="18"/>
    <w:autoRedefine/>
    <w:qFormat/>
    <w:uiPriority w:val="0"/>
    <w:rPr>
      <w:color w:val="0000FF"/>
      <w:u w:val="none"/>
    </w:rPr>
  </w:style>
  <w:style w:type="character" w:styleId="28">
    <w:name w:val="HTML Code"/>
    <w:basedOn w:val="18"/>
    <w:autoRedefine/>
    <w:qFormat/>
    <w:uiPriority w:val="0"/>
    <w:rPr>
      <w:rFonts w:hint="default" w:ascii="monospace" w:hAnsi="monospace" w:eastAsia="monospace" w:cs="monospace"/>
      <w:sz w:val="20"/>
    </w:rPr>
  </w:style>
  <w:style w:type="character" w:styleId="29">
    <w:name w:val="HTML Cite"/>
    <w:basedOn w:val="18"/>
    <w:autoRedefine/>
    <w:qFormat/>
    <w:uiPriority w:val="0"/>
  </w:style>
  <w:style w:type="character" w:styleId="30">
    <w:name w:val="HTML Keyboard"/>
    <w:basedOn w:val="18"/>
    <w:autoRedefine/>
    <w:qFormat/>
    <w:uiPriority w:val="0"/>
    <w:rPr>
      <w:rFonts w:hint="default" w:ascii="monospace" w:hAnsi="monospace" w:eastAsia="monospace" w:cs="monospace"/>
      <w:sz w:val="20"/>
    </w:rPr>
  </w:style>
  <w:style w:type="character" w:styleId="31">
    <w:name w:val="HTML Sample"/>
    <w:basedOn w:val="18"/>
    <w:autoRedefine/>
    <w:qFormat/>
    <w:uiPriority w:val="0"/>
    <w:rPr>
      <w:rFonts w:ascii="monospace" w:hAnsi="monospace" w:eastAsia="monospace" w:cs="monospace"/>
    </w:rPr>
  </w:style>
  <w:style w:type="character" w:customStyle="1" w:styleId="32">
    <w:name w:val="font121"/>
    <w:basedOn w:val="18"/>
    <w:autoRedefine/>
    <w:qFormat/>
    <w:uiPriority w:val="0"/>
    <w:rPr>
      <w:rFonts w:hint="eastAsia" w:ascii="宋体" w:hAnsi="宋体" w:eastAsia="宋体" w:cs="宋体"/>
      <w:color w:val="000000"/>
      <w:sz w:val="21"/>
      <w:szCs w:val="21"/>
      <w:u w:val="none"/>
    </w:rPr>
  </w:style>
  <w:style w:type="character" w:customStyle="1" w:styleId="33">
    <w:name w:val="font41"/>
    <w:basedOn w:val="18"/>
    <w:autoRedefine/>
    <w:qFormat/>
    <w:uiPriority w:val="0"/>
    <w:rPr>
      <w:rFonts w:hint="eastAsia" w:ascii="宋体" w:hAnsi="宋体" w:eastAsia="宋体" w:cs="宋体"/>
      <w:color w:val="000000"/>
      <w:sz w:val="28"/>
      <w:szCs w:val="28"/>
      <w:u w:val="none"/>
    </w:rPr>
  </w:style>
  <w:style w:type="character" w:customStyle="1" w:styleId="34">
    <w:name w:val="font112"/>
    <w:basedOn w:val="18"/>
    <w:autoRedefine/>
    <w:qFormat/>
    <w:uiPriority w:val="0"/>
    <w:rPr>
      <w:rFonts w:hint="eastAsia" w:ascii="宋体" w:hAnsi="宋体" w:eastAsia="宋体" w:cs="宋体"/>
      <w:color w:val="000000"/>
      <w:sz w:val="24"/>
      <w:szCs w:val="24"/>
      <w:u w:val="none"/>
    </w:rPr>
  </w:style>
  <w:style w:type="character" w:customStyle="1" w:styleId="35">
    <w:name w:val="font131"/>
    <w:basedOn w:val="18"/>
    <w:autoRedefine/>
    <w:qFormat/>
    <w:uiPriority w:val="0"/>
    <w:rPr>
      <w:rFonts w:hint="eastAsia" w:ascii="宋体" w:hAnsi="宋体" w:eastAsia="宋体" w:cs="宋体"/>
      <w:color w:val="3D1C10"/>
      <w:sz w:val="24"/>
      <w:szCs w:val="24"/>
      <w:u w:val="none"/>
    </w:rPr>
  </w:style>
  <w:style w:type="character" w:customStyle="1" w:styleId="36">
    <w:name w:val="font91"/>
    <w:basedOn w:val="18"/>
    <w:autoRedefine/>
    <w:qFormat/>
    <w:uiPriority w:val="0"/>
    <w:rPr>
      <w:rFonts w:hint="default" w:ascii="Tahoma" w:hAnsi="Tahoma" w:eastAsia="Tahoma" w:cs="Tahoma"/>
      <w:color w:val="000000"/>
      <w:sz w:val="24"/>
      <w:szCs w:val="24"/>
      <w:u w:val="none"/>
    </w:rPr>
  </w:style>
  <w:style w:type="character" w:customStyle="1" w:styleId="37">
    <w:name w:val="font171"/>
    <w:basedOn w:val="18"/>
    <w:autoRedefine/>
    <w:qFormat/>
    <w:uiPriority w:val="0"/>
    <w:rPr>
      <w:rFonts w:hint="default" w:ascii="Arial" w:hAnsi="Arial" w:cs="Arial"/>
      <w:color w:val="3D1C10"/>
      <w:sz w:val="24"/>
      <w:szCs w:val="24"/>
      <w:u w:val="none"/>
    </w:rPr>
  </w:style>
  <w:style w:type="character" w:customStyle="1" w:styleId="38">
    <w:name w:val="font122"/>
    <w:basedOn w:val="18"/>
    <w:autoRedefine/>
    <w:qFormat/>
    <w:uiPriority w:val="0"/>
    <w:rPr>
      <w:rFonts w:hint="eastAsia" w:ascii="宋体" w:hAnsi="宋体" w:eastAsia="宋体" w:cs="宋体"/>
      <w:color w:val="000000"/>
      <w:sz w:val="28"/>
      <w:szCs w:val="28"/>
      <w:u w:val="none"/>
    </w:rPr>
  </w:style>
  <w:style w:type="character" w:customStyle="1" w:styleId="39">
    <w:name w:val="font71"/>
    <w:basedOn w:val="18"/>
    <w:autoRedefine/>
    <w:qFormat/>
    <w:uiPriority w:val="0"/>
    <w:rPr>
      <w:rFonts w:hint="default" w:ascii="Calibri" w:hAnsi="Calibri" w:cs="Calibri"/>
      <w:color w:val="000000"/>
      <w:sz w:val="21"/>
      <w:szCs w:val="21"/>
      <w:u w:val="none"/>
    </w:rPr>
  </w:style>
  <w:style w:type="character" w:customStyle="1" w:styleId="40">
    <w:name w:val="font01"/>
    <w:basedOn w:val="18"/>
    <w:autoRedefine/>
    <w:qFormat/>
    <w:uiPriority w:val="0"/>
    <w:rPr>
      <w:rFonts w:hint="eastAsia" w:ascii="宋体" w:hAnsi="宋体" w:eastAsia="宋体" w:cs="宋体"/>
      <w:color w:val="000000"/>
      <w:sz w:val="21"/>
      <w:szCs w:val="21"/>
      <w:u w:val="none"/>
    </w:rPr>
  </w:style>
  <w:style w:type="character" w:customStyle="1" w:styleId="41">
    <w:name w:val="font31"/>
    <w:basedOn w:val="18"/>
    <w:autoRedefine/>
    <w:qFormat/>
    <w:uiPriority w:val="0"/>
    <w:rPr>
      <w:rFonts w:hint="default" w:ascii="Tahoma" w:hAnsi="Tahoma" w:eastAsia="Tahoma" w:cs="Tahoma"/>
      <w:color w:val="000000"/>
      <w:sz w:val="36"/>
      <w:szCs w:val="36"/>
      <w:u w:val="none"/>
    </w:rPr>
  </w:style>
  <w:style w:type="character" w:customStyle="1" w:styleId="42">
    <w:name w:val="font21"/>
    <w:basedOn w:val="18"/>
    <w:autoRedefine/>
    <w:qFormat/>
    <w:uiPriority w:val="0"/>
    <w:rPr>
      <w:rFonts w:hint="eastAsia" w:ascii="微软雅黑" w:hAnsi="微软雅黑" w:eastAsia="微软雅黑" w:cs="微软雅黑"/>
      <w:color w:val="000000"/>
      <w:sz w:val="18"/>
      <w:szCs w:val="18"/>
      <w:u w:val="none"/>
    </w:rPr>
  </w:style>
  <w:style w:type="character" w:customStyle="1" w:styleId="43">
    <w:name w:val="font61"/>
    <w:basedOn w:val="18"/>
    <w:autoRedefine/>
    <w:qFormat/>
    <w:uiPriority w:val="0"/>
    <w:rPr>
      <w:rFonts w:hint="eastAsia" w:ascii="宋体" w:hAnsi="宋体" w:eastAsia="宋体" w:cs="宋体"/>
      <w:color w:val="000000"/>
      <w:sz w:val="28"/>
      <w:szCs w:val="28"/>
      <w:u w:val="none"/>
    </w:rPr>
  </w:style>
  <w:style w:type="character" w:customStyle="1" w:styleId="44">
    <w:name w:val="font101"/>
    <w:basedOn w:val="18"/>
    <w:autoRedefine/>
    <w:qFormat/>
    <w:uiPriority w:val="0"/>
    <w:rPr>
      <w:rFonts w:hint="eastAsia" w:ascii="黑体" w:hAnsi="黑体" w:eastAsia="黑体" w:cs="黑体"/>
      <w:color w:val="000000"/>
      <w:sz w:val="28"/>
      <w:szCs w:val="28"/>
      <w:u w:val="none"/>
    </w:rPr>
  </w:style>
  <w:style w:type="character" w:customStyle="1" w:styleId="45">
    <w:name w:val="font11"/>
    <w:basedOn w:val="18"/>
    <w:autoRedefine/>
    <w:qFormat/>
    <w:uiPriority w:val="0"/>
    <w:rPr>
      <w:rFonts w:hint="default" w:ascii="Times New Roman" w:hAnsi="Times New Roman" w:cs="Times New Roman"/>
      <w:color w:val="000000"/>
      <w:sz w:val="28"/>
      <w:szCs w:val="28"/>
      <w:u w:val="none"/>
    </w:rPr>
  </w:style>
  <w:style w:type="character" w:customStyle="1" w:styleId="46">
    <w:name w:val="font151"/>
    <w:basedOn w:val="18"/>
    <w:autoRedefine/>
    <w:qFormat/>
    <w:uiPriority w:val="0"/>
    <w:rPr>
      <w:rFonts w:ascii="Arial" w:hAnsi="Arial" w:cs="Arial"/>
      <w:color w:val="3D1C10"/>
      <w:sz w:val="28"/>
      <w:szCs w:val="28"/>
      <w:u w:val="none"/>
    </w:rPr>
  </w:style>
  <w:style w:type="character" w:customStyle="1" w:styleId="47">
    <w:name w:val="font51"/>
    <w:basedOn w:val="18"/>
    <w:autoRedefine/>
    <w:qFormat/>
    <w:uiPriority w:val="0"/>
    <w:rPr>
      <w:rFonts w:hint="eastAsia" w:ascii="宋体" w:hAnsi="宋体" w:eastAsia="宋体" w:cs="宋体"/>
      <w:color w:val="000000"/>
      <w:sz w:val="36"/>
      <w:szCs w:val="36"/>
      <w:u w:val="none"/>
    </w:rPr>
  </w:style>
  <w:style w:type="paragraph" w:customStyle="1" w:styleId="48">
    <w:name w:val="p15"/>
    <w:basedOn w:val="1"/>
    <w:autoRedefine/>
    <w:qFormat/>
    <w:uiPriority w:val="0"/>
    <w:pPr>
      <w:widowControl/>
    </w:pPr>
    <w:rPr>
      <w:kern w:val="0"/>
      <w:szCs w:val="21"/>
    </w:rPr>
  </w:style>
  <w:style w:type="paragraph" w:styleId="49">
    <w:name w:val="List Paragraph"/>
    <w:basedOn w:val="1"/>
    <w:autoRedefine/>
    <w:qFormat/>
    <w:uiPriority w:val="99"/>
    <w:pPr>
      <w:ind w:firstLine="420"/>
    </w:pPr>
  </w:style>
  <w:style w:type="paragraph" w:customStyle="1" w:styleId="50">
    <w:name w:val="正文（首行缩进）"/>
    <w:basedOn w:val="1"/>
    <w:autoRedefine/>
    <w:qFormat/>
    <w:uiPriority w:val="0"/>
    <w:pPr>
      <w:spacing w:before="156" w:after="156"/>
      <w:ind w:firstLine="480" w:firstLineChars="200"/>
    </w:pPr>
    <w:rPr>
      <w:rFonts w:eastAsia="宋体"/>
    </w:rPr>
  </w:style>
  <w:style w:type="paragraph" w:customStyle="1" w:styleId="51">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autoRedefine/>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autoRedefine/>
    <w:qFormat/>
    <w:uiPriority w:val="0"/>
  </w:style>
  <w:style w:type="character" w:customStyle="1" w:styleId="54">
    <w:name w:val="layui-layer-tabnow"/>
    <w:basedOn w:val="18"/>
    <w:autoRedefine/>
    <w:qFormat/>
    <w:uiPriority w:val="0"/>
    <w:rPr>
      <w:bdr w:val="single" w:color="CCCCCC" w:sz="6" w:space="0"/>
      <w:shd w:val="clear" w:color="auto" w:fill="FFFFFF"/>
    </w:rPr>
  </w:style>
  <w:style w:type="paragraph" w:customStyle="1" w:styleId="55">
    <w:name w:val="Table Paragraph"/>
    <w:basedOn w:val="1"/>
    <w:autoRedefine/>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8499</Words>
  <Characters>9351</Characters>
  <Lines>71</Lines>
  <Paragraphs>20</Paragraphs>
  <TotalTime>13</TotalTime>
  <ScaleCrop>false</ScaleCrop>
  <LinksUpToDate>false</LinksUpToDate>
  <CharactersWithSpaces>10876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2021-07-10T01:43:00Z</cp:lastPrinted>
  <dcterms:modified xsi:type="dcterms:W3CDTF">2024-07-15T01:28:48Z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00D53F89D46F4B0B8096A5477B1CF259_13</vt:lpwstr>
  </property>
</Properties>
</file>