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0"/>
        </w:rPr>
      </w:pPr>
      <w:r>
        <w:rPr>
          <w:rFonts w:hint="eastAsia" w:ascii="微软雅黑" w:hAnsi="微软雅黑" w:eastAsia="微软雅黑"/>
          <w:b/>
          <w:sz w:val="28"/>
          <w:szCs w:val="20"/>
        </w:rPr>
        <w:t>北京互连众信科技有限公司</w:t>
      </w:r>
    </w:p>
    <w:p>
      <w:pPr>
        <w:jc w:val="center"/>
        <w:rPr>
          <w:rFonts w:ascii="微软雅黑" w:hAnsi="微软雅黑" w:eastAsia="微软雅黑"/>
          <w:b/>
          <w:sz w:val="28"/>
          <w:szCs w:val="20"/>
        </w:rPr>
      </w:pPr>
      <w:r>
        <w:rPr>
          <w:rFonts w:hint="eastAsia" w:ascii="微软雅黑" w:hAnsi="微软雅黑" w:eastAsia="微软雅黑"/>
          <w:b/>
          <w:sz w:val="28"/>
          <w:szCs w:val="20"/>
        </w:rPr>
        <w:t>资产 360 华</w:t>
      </w:r>
      <w:r>
        <w:rPr>
          <w:rFonts w:hint="eastAsia" w:ascii="微软雅黑" w:hAnsi="微软雅黑" w:eastAsia="微软雅黑"/>
          <w:b/>
          <w:sz w:val="28"/>
          <w:szCs w:val="20"/>
          <w:lang w:eastAsia="zh-CN"/>
        </w:rPr>
        <w:t>东（安徽）</w:t>
      </w:r>
      <w:r>
        <w:rPr>
          <w:rFonts w:hint="eastAsia" w:ascii="微软雅黑" w:hAnsi="微软雅黑" w:eastAsia="微软雅黑"/>
          <w:b/>
          <w:sz w:val="28"/>
          <w:szCs w:val="20"/>
        </w:rPr>
        <w:t>客户服务中心招聘简章</w:t>
      </w:r>
    </w:p>
    <w:p>
      <w:pP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【公司简介】</w:t>
      </w:r>
    </w:p>
    <w:p>
      <w:pPr>
        <w:rPr>
          <w:rFonts w:hint="eastAsia" w:ascii="微软雅黑" w:hAnsi="微软雅黑" w:eastAsia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sz w:val="20"/>
          <w:szCs w:val="20"/>
        </w:rPr>
        <w:t>北京互连众信科技有限公司，国内最早利用互联网+大数据构建的不良资产处置服务平台。资产360成立于2014年12月，隶属于北京互连众信科技有限公司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旗下平台。公司</w:t>
      </w:r>
      <w:r>
        <w:rPr>
          <w:rFonts w:hint="eastAsia" w:ascii="微软雅黑" w:hAnsi="微软雅黑" w:eastAsia="微软雅黑"/>
          <w:sz w:val="20"/>
          <w:szCs w:val="20"/>
        </w:rPr>
        <w:t>定位于互联网资产管理公司，利用互联网、人工智能、机器学习、语义分析等大数据技术手段，进行资产定价、处置决策、匹配管理，并结合遍布全国的资产处置机构（专业服务公司、资产管理公司、律师事务所等），为全国金融企业（银行、消费金融公司）提供全流程专业高效的贷后资产管理服务，解决信息不对称，实现标准化精准处置。目前公司业务范围已覆盖全国31个省市300多个网点城市。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【资产360—华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东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客户服务中心】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合肥</w:t>
      </w:r>
      <w:r>
        <w:rPr>
          <w:rFonts w:hint="eastAsia" w:ascii="微软雅黑" w:hAnsi="微软雅黑" w:eastAsia="微软雅黑"/>
          <w:sz w:val="20"/>
          <w:szCs w:val="20"/>
        </w:rPr>
        <w:t>中心成立于201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8</w:t>
      </w:r>
      <w:r>
        <w:rPr>
          <w:rFonts w:hint="eastAsia" w:ascii="微软雅黑" w:hAnsi="微软雅黑" w:eastAsia="微软雅黑"/>
          <w:sz w:val="20"/>
          <w:szCs w:val="20"/>
        </w:rPr>
        <w:t>年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。主要业务范围为：南京银行、中国银行、中信银行、国美、小米等银行及金融项目。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【资产360—华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东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客户服务中心】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安庆</w:t>
      </w:r>
      <w:r>
        <w:rPr>
          <w:rFonts w:hint="eastAsia" w:ascii="微软雅黑" w:hAnsi="微软雅黑" w:eastAsia="微软雅黑"/>
          <w:sz w:val="20"/>
          <w:szCs w:val="20"/>
        </w:rPr>
        <w:t>中心成立于201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9</w:t>
      </w:r>
      <w:r>
        <w:rPr>
          <w:rFonts w:hint="eastAsia" w:ascii="微软雅黑" w:hAnsi="微软雅黑" w:eastAsia="微软雅黑"/>
          <w:sz w:val="20"/>
          <w:szCs w:val="20"/>
        </w:rPr>
        <w:t>年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。主要业务范围为：交通银行等银行项目。</w:t>
      </w:r>
    </w:p>
    <w:p>
      <w:pP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【广纳人才</w:t>
      </w:r>
      <w: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—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任职要求】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1、年龄 1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/>
          <w:sz w:val="20"/>
          <w:szCs w:val="20"/>
        </w:rPr>
        <w:t>-35 周岁，学历要求全日制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专</w:t>
      </w:r>
      <w:r>
        <w:rPr>
          <w:rFonts w:hint="eastAsia" w:ascii="微软雅黑" w:hAnsi="微软雅黑" w:eastAsia="微软雅黑"/>
          <w:sz w:val="20"/>
          <w:szCs w:val="20"/>
        </w:rPr>
        <w:t>科以上，有相关经验可适当放宽学历要求；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2、能力要求口齿清晰，普通话标准，语音富有感染力；良好的语言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3、表达和沟通能力，热爱工作，抗压能力强，工作主动，有团队合作精神，熟练操作电脑；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4、服从公司的安排与管理，能接受不定期加班。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【精益求精</w:t>
      </w:r>
      <w: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—客户服务专员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工作职责】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（仅做还款提醒，无任何销售性质）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1、主要通过电话提醒、短信通知等方式与相关客户联络，提醒客户及时处理还款；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2、登记客户资产情况，获取、更新与逾期客户的资料信息；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3、完成部门下达的回款指标，使对应回收率控制在要求范围内；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4、执行上级工作指令，完成本职工作。</w:t>
      </w:r>
    </w:p>
    <w:p>
      <w:pP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【劳有所获</w:t>
      </w:r>
      <w: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—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薪酬福利】</w:t>
      </w:r>
    </w:p>
    <w:p>
      <w:pPr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</w:rPr>
        <w:t>1、 薪资待遇 底薪（2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/>
          <w:sz w:val="20"/>
          <w:szCs w:val="20"/>
        </w:rPr>
        <w:t>00-3400）+提成；</w:t>
      </w:r>
    </w:p>
    <w:p>
      <w:pPr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1-3 个月薪资：预计综合收入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30</w:t>
      </w:r>
      <w:bookmarkStart w:id="0" w:name="_GoBack"/>
      <w:bookmarkEnd w:id="0"/>
      <w:r>
        <w:rPr>
          <w:rFonts w:hint="eastAsia" w:ascii="微软雅黑" w:hAnsi="微软雅黑" w:eastAsia="微软雅黑"/>
          <w:sz w:val="20"/>
          <w:szCs w:val="20"/>
        </w:rPr>
        <w:t>00—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55</w:t>
      </w:r>
      <w:r>
        <w:rPr>
          <w:rFonts w:hint="eastAsia" w:ascii="微软雅黑" w:hAnsi="微软雅黑" w:eastAsia="微软雅黑"/>
          <w:sz w:val="20"/>
          <w:szCs w:val="20"/>
        </w:rPr>
        <w:t>00 元，</w:t>
      </w:r>
    </w:p>
    <w:p>
      <w:pPr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4-6 个月薪资：预计综合收入6000-12000 元，上不封顶，多劳多得；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2</w:t>
      </w:r>
      <w:r>
        <w:rPr>
          <w:rFonts w:hint="eastAsia" w:ascii="微软雅黑" w:hAnsi="微软雅黑" w:eastAsia="微软雅黑"/>
          <w:sz w:val="20"/>
          <w:szCs w:val="20"/>
        </w:rPr>
        <w:t>、公司定期举办员工生日会、团队聚餐及各类文娱乐活动。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/>
          <w:sz w:val="20"/>
          <w:szCs w:val="20"/>
        </w:rPr>
        <w:t>、完善的晋升发展平台，管理人员均以内部提拔为主；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/>
          <w:sz w:val="20"/>
          <w:szCs w:val="20"/>
        </w:rPr>
        <w:t>、员工活动：公司不定组织开展各类团建活动，在工作之外更加丰富员工生活，增强团队凝聚力。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pacing w:val="15"/>
          <w:szCs w:val="21"/>
        </w:rPr>
        <w:drawing>
          <wp:inline distT="0" distB="0" distL="0" distR="0">
            <wp:extent cx="1689100" cy="1266825"/>
            <wp:effectExtent l="0" t="0" r="635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26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spacing w:val="15"/>
          <w:szCs w:val="21"/>
        </w:rPr>
        <w:drawing>
          <wp:inline distT="0" distB="0" distL="0" distR="0">
            <wp:extent cx="1667510" cy="1250950"/>
            <wp:effectExtent l="0" t="0" r="889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244" cy="125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sz w:val="20"/>
          <w:szCs w:val="20"/>
        </w:rPr>
        <w:drawing>
          <wp:inline distT="0" distB="0" distL="0" distR="0">
            <wp:extent cx="1667510" cy="1250950"/>
            <wp:effectExtent l="0" t="0" r="889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799" cy="125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           生日趴                    下午茶                     表彰大会</w:t>
      </w:r>
    </w:p>
    <w:p>
      <w:pPr>
        <w:rPr>
          <w:rFonts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【发展方向】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基础岗位纵向：银行资产处置专员（初级—中级—高级） 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管理岗位纵向：组长—主管—经理</w:t>
      </w:r>
    </w:p>
    <w:p>
      <w:pPr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横向岗位发展：运营数据岗、培训岗、招聘岗、行政岗等</w:t>
      </w:r>
    </w:p>
    <w:p>
      <w:pP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【公司周边配套生活】</w:t>
      </w:r>
    </w:p>
    <w:p>
      <w:pPr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 xml:space="preserve">工作时间：9:00-18:30，午休90分钟 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/>
          <w:sz w:val="20"/>
          <w:szCs w:val="20"/>
        </w:rPr>
        <w:t>休息时间：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一周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天一周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2天交替休息</w:t>
      </w:r>
      <w:r>
        <w:rPr>
          <w:rFonts w:hint="eastAsia" w:ascii="微软雅黑" w:hAnsi="微软雅黑" w:eastAsia="微软雅黑"/>
          <w:sz w:val="20"/>
          <w:szCs w:val="20"/>
        </w:rPr>
        <w:t>，月休6天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/>
          <w:sz w:val="20"/>
          <w:szCs w:val="20"/>
        </w:rPr>
        <w:t>法定节假日正常休息</w:t>
      </w:r>
    </w:p>
    <w:p>
      <w:pP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公司地址及联系方式</w:t>
      </w:r>
      <w:r>
        <w:rPr>
          <w:rFonts w:hint="eastAsia" w:ascii="微软雅黑" w:hAnsi="微软雅黑" w:eastAsia="微软雅黑"/>
          <w:b/>
          <w:color w:val="8497B0" w:themeColor="text2" w:themeTint="99"/>
          <w:sz w:val="20"/>
          <w:szCs w:val="2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】</w:t>
      </w:r>
    </w:p>
    <w:p>
      <w:pPr>
        <w:rPr>
          <w:rFonts w:hint="default" w:ascii="微软雅黑" w:hAnsi="微软雅黑" w:eastAsia="微软雅黑"/>
          <w:sz w:val="20"/>
          <w:szCs w:val="20"/>
          <w:lang w:val="en-US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  杨先生15240181082       公司地址：安徽省合肥市经开区联想科技港B座3楼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公司地址：安徽省安庆市绿地紫峰大厦B座12楼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28E7"/>
    <w:rsid w:val="05000819"/>
    <w:rsid w:val="0A717247"/>
    <w:rsid w:val="0A956B87"/>
    <w:rsid w:val="0B6301CD"/>
    <w:rsid w:val="0BBD3F44"/>
    <w:rsid w:val="0D55667D"/>
    <w:rsid w:val="0ED74241"/>
    <w:rsid w:val="0F726F63"/>
    <w:rsid w:val="135932EF"/>
    <w:rsid w:val="142F60E1"/>
    <w:rsid w:val="16BC4174"/>
    <w:rsid w:val="18446EDD"/>
    <w:rsid w:val="1CBD2A6F"/>
    <w:rsid w:val="1D0B24E8"/>
    <w:rsid w:val="1E960764"/>
    <w:rsid w:val="1F571144"/>
    <w:rsid w:val="224F0437"/>
    <w:rsid w:val="24203F89"/>
    <w:rsid w:val="26D01E40"/>
    <w:rsid w:val="285A5DC3"/>
    <w:rsid w:val="2A71175C"/>
    <w:rsid w:val="2B37734D"/>
    <w:rsid w:val="2C3D4F12"/>
    <w:rsid w:val="2E2C7927"/>
    <w:rsid w:val="2F2A2FA9"/>
    <w:rsid w:val="374F67E0"/>
    <w:rsid w:val="38786006"/>
    <w:rsid w:val="38D72921"/>
    <w:rsid w:val="3C09343A"/>
    <w:rsid w:val="3ECF4ACF"/>
    <w:rsid w:val="416C2000"/>
    <w:rsid w:val="431444EB"/>
    <w:rsid w:val="4A8E3661"/>
    <w:rsid w:val="4F60520A"/>
    <w:rsid w:val="5020242F"/>
    <w:rsid w:val="51B63ACA"/>
    <w:rsid w:val="55BF1896"/>
    <w:rsid w:val="59DA6A3A"/>
    <w:rsid w:val="5A01405E"/>
    <w:rsid w:val="5A035DD5"/>
    <w:rsid w:val="5BDD4E10"/>
    <w:rsid w:val="5F2C668A"/>
    <w:rsid w:val="61175F88"/>
    <w:rsid w:val="677F522B"/>
    <w:rsid w:val="67B0624C"/>
    <w:rsid w:val="6E913B0D"/>
    <w:rsid w:val="75315B73"/>
    <w:rsid w:val="78933192"/>
    <w:rsid w:val="797E2399"/>
    <w:rsid w:val="7A317C73"/>
    <w:rsid w:val="7C221842"/>
    <w:rsid w:val="7C931CF6"/>
    <w:rsid w:val="7F84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EDZ</cp:lastModifiedBy>
  <dcterms:modified xsi:type="dcterms:W3CDTF">2021-03-30T09:44:11Z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E328A3BDBCDF48C4A436269A488E04DB</vt:lpwstr>
  </property>
</Properties>
</file>