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6D75A" w14:textId="77777777" w:rsidR="00762EFE" w:rsidRPr="002528FC" w:rsidRDefault="00762EFE" w:rsidP="00762EFE">
      <w:pPr>
        <w:spacing w:line="400" w:lineRule="exact"/>
        <w:jc w:val="center"/>
        <w:rPr>
          <w:rFonts w:ascii="黑体" w:eastAsia="黑体" w:hAnsi="黑体"/>
          <w:b/>
          <w:color w:val="000000" w:themeColor="text1"/>
          <w:sz w:val="36"/>
          <w:szCs w:val="36"/>
        </w:rPr>
      </w:pPr>
      <w:bookmarkStart w:id="0" w:name="_Hlk504404375"/>
      <w:r w:rsidRPr="002528FC">
        <w:rPr>
          <w:rFonts w:ascii="黑体" w:eastAsia="黑体" w:hAnsi="黑体" w:hint="eastAsia"/>
          <w:b/>
          <w:color w:val="000000" w:themeColor="text1"/>
          <w:sz w:val="36"/>
          <w:szCs w:val="36"/>
        </w:rPr>
        <w:t>合肥京东方光电科技有限公司（B3）</w:t>
      </w:r>
    </w:p>
    <w:bookmarkEnd w:id="0"/>
    <w:p w14:paraId="13706579" w14:textId="77777777" w:rsidR="00762EFE" w:rsidRPr="002528FC" w:rsidRDefault="00762EFE" w:rsidP="00762EFE">
      <w:pPr>
        <w:spacing w:line="400" w:lineRule="exact"/>
        <w:jc w:val="center"/>
        <w:rPr>
          <w:rFonts w:ascii="黑体" w:eastAsia="黑体" w:hAnsi="黑体"/>
          <w:b/>
          <w:color w:val="000000" w:themeColor="text1"/>
          <w:sz w:val="36"/>
          <w:szCs w:val="36"/>
        </w:rPr>
      </w:pPr>
      <w:r w:rsidRPr="002528FC">
        <w:rPr>
          <w:rFonts w:ascii="黑体" w:eastAsia="黑体" w:hAnsi="黑体"/>
          <w:b/>
          <w:color w:val="000000" w:themeColor="text1"/>
          <w:sz w:val="36"/>
          <w:szCs w:val="36"/>
        </w:rPr>
        <w:t>合肥鑫晟光电科技有限公司</w:t>
      </w:r>
      <w:r w:rsidRPr="002528FC">
        <w:rPr>
          <w:rFonts w:ascii="黑体" w:eastAsia="黑体" w:hAnsi="黑体" w:hint="eastAsia"/>
          <w:b/>
          <w:color w:val="000000" w:themeColor="text1"/>
          <w:sz w:val="36"/>
          <w:szCs w:val="36"/>
        </w:rPr>
        <w:t>(B5)</w:t>
      </w:r>
    </w:p>
    <w:p w14:paraId="59F19B43" w14:textId="77777777" w:rsidR="00762EFE" w:rsidRPr="006442D3" w:rsidRDefault="00762EFE" w:rsidP="00762EFE">
      <w:pPr>
        <w:spacing w:line="400" w:lineRule="exact"/>
        <w:jc w:val="center"/>
        <w:rPr>
          <w:rFonts w:ascii="黑体" w:eastAsia="黑体" w:hAnsi="黑体"/>
          <w:color w:val="000000" w:themeColor="text1"/>
          <w:sz w:val="36"/>
          <w:szCs w:val="36"/>
        </w:rPr>
      </w:pPr>
      <w:r w:rsidRPr="002528FC">
        <w:rPr>
          <w:rFonts w:ascii="黑体" w:eastAsia="黑体" w:hAnsi="黑体"/>
          <w:b/>
          <w:color w:val="000000" w:themeColor="text1"/>
          <w:sz w:val="36"/>
          <w:szCs w:val="36"/>
        </w:rPr>
        <w:t>合肥京东方显示技术有限公司</w:t>
      </w:r>
      <w:r w:rsidRPr="002528FC">
        <w:rPr>
          <w:rFonts w:ascii="黑体" w:eastAsia="黑体" w:hAnsi="黑体" w:hint="eastAsia"/>
          <w:b/>
          <w:color w:val="000000" w:themeColor="text1"/>
          <w:sz w:val="36"/>
          <w:szCs w:val="36"/>
        </w:rPr>
        <w:t>(B9)</w:t>
      </w:r>
    </w:p>
    <w:p w14:paraId="24DE3E0C" w14:textId="77777777" w:rsidR="00762EFE" w:rsidRDefault="00762EFE" w:rsidP="00762EFE">
      <w:pPr>
        <w:jc w:val="center"/>
        <w:rPr>
          <w:rFonts w:ascii="黑体" w:eastAsia="黑体" w:hAnsi="黑体"/>
          <w:b/>
          <w:color w:val="000000" w:themeColor="text1"/>
          <w:sz w:val="48"/>
          <w:szCs w:val="28"/>
        </w:rPr>
      </w:pPr>
      <w:r w:rsidRPr="005C53C4">
        <w:rPr>
          <w:rFonts w:ascii="黑体" w:eastAsia="黑体" w:hAnsi="黑体" w:hint="eastAsia"/>
          <w:b/>
          <w:color w:val="000000" w:themeColor="text1"/>
          <w:sz w:val="48"/>
          <w:szCs w:val="28"/>
        </w:rPr>
        <w:t>招聘简章</w:t>
      </w:r>
    </w:p>
    <w:p w14:paraId="7CFF0AA1" w14:textId="77777777" w:rsidR="00762EFE" w:rsidRDefault="00762EFE" w:rsidP="00762EFE">
      <w:pPr>
        <w:jc w:val="center"/>
        <w:rPr>
          <w:rFonts w:ascii="黑体" w:eastAsia="黑体" w:hAnsi="黑体"/>
          <w:b/>
          <w:color w:val="000000" w:themeColor="text1"/>
          <w:sz w:val="48"/>
          <w:szCs w:val="28"/>
        </w:rPr>
      </w:pPr>
    </w:p>
    <w:p w14:paraId="5F47AC23" w14:textId="497376C0" w:rsidR="00762EFE" w:rsidRPr="00762EFE" w:rsidRDefault="00762EFE" w:rsidP="00762EFE">
      <w:pPr>
        <w:spacing w:line="400" w:lineRule="exact"/>
        <w:ind w:firstLineChars="249" w:firstLine="598"/>
        <w:rPr>
          <w:rFonts w:ascii="微软雅黑" w:eastAsia="微软雅黑" w:hAnsi="微软雅黑"/>
          <w:sz w:val="24"/>
          <w:szCs w:val="24"/>
        </w:rPr>
      </w:pPr>
      <w:r w:rsidRPr="00762EFE">
        <w:rPr>
          <w:rFonts w:ascii="微软雅黑" w:eastAsia="微软雅黑" w:hAnsi="微软雅黑" w:hint="eastAsia"/>
          <w:sz w:val="24"/>
          <w:szCs w:val="24"/>
        </w:rPr>
        <w:t>京东方科技集团股份有限公司（BOE）创立于1993年4月，是一家为信息</w:t>
      </w:r>
      <w:proofErr w:type="gramStart"/>
      <w:r w:rsidRPr="00762EFE">
        <w:rPr>
          <w:rFonts w:ascii="微软雅黑" w:eastAsia="微软雅黑" w:hAnsi="微软雅黑" w:hint="eastAsia"/>
          <w:sz w:val="24"/>
          <w:szCs w:val="24"/>
        </w:rPr>
        <w:t>交互和</w:t>
      </w:r>
      <w:proofErr w:type="gramEnd"/>
      <w:r w:rsidRPr="00762EFE">
        <w:rPr>
          <w:rFonts w:ascii="微软雅黑" w:eastAsia="微软雅黑" w:hAnsi="微软雅黑" w:hint="eastAsia"/>
          <w:sz w:val="24"/>
          <w:szCs w:val="24"/>
        </w:rPr>
        <w:t>人类健康提供智慧端口产品和专业服务的物联网公司。</w:t>
      </w:r>
      <w:r w:rsidR="00342A97">
        <w:rPr>
          <w:rFonts w:ascii="微软雅黑" w:eastAsia="微软雅黑" w:hAnsi="微软雅黑" w:hint="eastAsia"/>
          <w:sz w:val="24"/>
          <w:szCs w:val="24"/>
        </w:rPr>
        <w:t xml:space="preserve"> </w:t>
      </w:r>
      <w:r w:rsidR="00342A97">
        <w:rPr>
          <w:rFonts w:ascii="微软雅黑" w:eastAsia="微软雅黑" w:hAnsi="微软雅黑"/>
          <w:sz w:val="24"/>
          <w:szCs w:val="24"/>
        </w:rPr>
        <w:tab/>
      </w:r>
    </w:p>
    <w:p w14:paraId="5BA3990C" w14:textId="482114BF" w:rsidR="00762EFE" w:rsidRPr="00762EFE" w:rsidRDefault="00762EFE" w:rsidP="00762EFE">
      <w:pPr>
        <w:spacing w:line="400" w:lineRule="exact"/>
        <w:ind w:firstLineChars="249" w:firstLine="598"/>
        <w:rPr>
          <w:rFonts w:ascii="微软雅黑" w:eastAsia="微软雅黑" w:hAnsi="微软雅黑"/>
          <w:sz w:val="24"/>
          <w:szCs w:val="24"/>
        </w:rPr>
      </w:pPr>
      <w:r w:rsidRPr="00762EFE">
        <w:rPr>
          <w:rFonts w:ascii="微软雅黑" w:eastAsia="微软雅黑" w:hAnsi="微软雅黑" w:hint="eastAsia"/>
          <w:sz w:val="24"/>
          <w:szCs w:val="24"/>
        </w:rPr>
        <w:t>合肥目前拥有一条总投资175亿元第6代（B3）、一条总投资</w:t>
      </w:r>
      <w:r w:rsidR="00360BC4">
        <w:rPr>
          <w:rFonts w:ascii="微软雅黑" w:eastAsia="微软雅黑" w:hAnsi="微软雅黑" w:hint="eastAsia"/>
          <w:sz w:val="24"/>
          <w:szCs w:val="24"/>
        </w:rPr>
        <w:t>28</w:t>
      </w:r>
      <w:r w:rsidRPr="00762EFE">
        <w:rPr>
          <w:rFonts w:ascii="微软雅黑" w:eastAsia="微软雅黑" w:hAnsi="微软雅黑" w:hint="eastAsia"/>
          <w:sz w:val="24"/>
          <w:szCs w:val="24"/>
        </w:rPr>
        <w:t>5亿元8.5代(B5)和一条总投资458亿元第10.5代</w:t>
      </w:r>
      <w:r w:rsidR="00342A97" w:rsidRPr="00762EFE">
        <w:rPr>
          <w:rFonts w:ascii="微软雅黑" w:eastAsia="微软雅黑" w:hAnsi="微软雅黑" w:hint="eastAsia"/>
          <w:sz w:val="24"/>
          <w:szCs w:val="24"/>
        </w:rPr>
        <w:t>(B9)</w:t>
      </w:r>
      <w:r w:rsidRPr="00762EFE">
        <w:rPr>
          <w:rFonts w:ascii="微软雅黑" w:eastAsia="微软雅黑" w:hAnsi="微软雅黑" w:hint="eastAsia"/>
          <w:sz w:val="24"/>
          <w:szCs w:val="24"/>
        </w:rPr>
        <w:t>TFT－LCD</w:t>
      </w:r>
      <w:r w:rsidR="00342A97">
        <w:rPr>
          <w:rFonts w:ascii="微软雅黑" w:eastAsia="微软雅黑" w:hAnsi="微软雅黑" w:hint="eastAsia"/>
          <w:sz w:val="24"/>
          <w:szCs w:val="24"/>
        </w:rPr>
        <w:t>生产</w:t>
      </w:r>
      <w:r w:rsidRPr="00762EFE">
        <w:rPr>
          <w:rFonts w:ascii="微软雅黑" w:eastAsia="微软雅黑" w:hAnsi="微软雅黑" w:hint="eastAsia"/>
          <w:sz w:val="24"/>
          <w:szCs w:val="24"/>
        </w:rPr>
        <w:t>线，产品覆盖全尺寸液晶产品，适用于电视机、桌面电脑、笔记本电脑、平板电脑、手机等产品的显示器件。</w:t>
      </w:r>
    </w:p>
    <w:p w14:paraId="2E335580" w14:textId="77777777" w:rsidR="00762EFE" w:rsidRPr="00762EFE" w:rsidRDefault="00762EFE" w:rsidP="00762EFE">
      <w:pPr>
        <w:spacing w:line="400" w:lineRule="exact"/>
        <w:ind w:firstLineChars="249" w:firstLine="598"/>
        <w:rPr>
          <w:rFonts w:ascii="微软雅黑" w:eastAsia="微软雅黑" w:hAnsi="微软雅黑"/>
          <w:sz w:val="24"/>
          <w:szCs w:val="24"/>
        </w:rPr>
      </w:pPr>
      <w:r w:rsidRPr="00762EFE">
        <w:rPr>
          <w:rFonts w:ascii="微软雅黑" w:eastAsia="微软雅黑" w:hAnsi="微软雅黑" w:hint="eastAsia"/>
          <w:sz w:val="24"/>
          <w:szCs w:val="24"/>
        </w:rPr>
        <w:t xml:space="preserve">公司正处于快速发展期，渴求更多的优秀人才加盟京东方，与京东方共同发展，我们将为您提供高层次的事业平台、广阔的发展空间和良好的薪资待遇。   </w:t>
      </w:r>
    </w:p>
    <w:p w14:paraId="3992E79B" w14:textId="77777777" w:rsidR="00A7698B" w:rsidRDefault="00A7698B" w:rsidP="00131532">
      <w:pPr>
        <w:pStyle w:val="a7"/>
        <w:spacing w:before="0" w:beforeAutospacing="0" w:after="0" w:afterAutospacing="0" w:line="400" w:lineRule="exact"/>
        <w:rPr>
          <w:rFonts w:ascii="微软雅黑" w:eastAsia="微软雅黑" w:hAnsi="微软雅黑"/>
          <w:b/>
        </w:rPr>
      </w:pPr>
    </w:p>
    <w:p w14:paraId="7CBFA84A" w14:textId="53DFE849" w:rsidR="00393DA4" w:rsidRPr="00131532" w:rsidRDefault="00393DA4" w:rsidP="00131532">
      <w:pPr>
        <w:pStyle w:val="a7"/>
        <w:spacing w:before="0" w:beforeAutospacing="0" w:after="0" w:afterAutospacing="0" w:line="400" w:lineRule="exact"/>
        <w:rPr>
          <w:rFonts w:ascii="微软雅黑" w:eastAsia="微软雅黑" w:hAnsi="微软雅黑"/>
          <w:b/>
        </w:rPr>
      </w:pPr>
      <w:r w:rsidRPr="00131532">
        <w:rPr>
          <w:rFonts w:ascii="微软雅黑" w:eastAsia="微软雅黑" w:hAnsi="微软雅黑" w:hint="eastAsia"/>
          <w:b/>
        </w:rPr>
        <w:t>一、招聘岗位：</w:t>
      </w:r>
    </w:p>
    <w:p w14:paraId="5FA8126C" w14:textId="5D2940ED" w:rsidR="00DA6275" w:rsidRDefault="001460BC" w:rsidP="00131532">
      <w:pPr>
        <w:pStyle w:val="a7"/>
        <w:spacing w:before="0" w:beforeAutospacing="0" w:after="0" w:afterAutospacing="0" w:line="400" w:lineRule="exact"/>
        <w:rPr>
          <w:rFonts w:ascii="微软雅黑" w:eastAsia="微软雅黑" w:hAnsi="微软雅黑"/>
        </w:rPr>
      </w:pPr>
      <w:r>
        <w:rPr>
          <w:rFonts w:ascii="微软雅黑" w:eastAsia="微软雅黑" w:hAnsi="微软雅黑" w:hint="eastAsia"/>
        </w:rPr>
        <w:t>技能人才</w:t>
      </w:r>
      <w:r w:rsidR="00C33E89">
        <w:rPr>
          <w:rFonts w:ascii="微软雅黑" w:eastAsia="微软雅黑" w:hAnsi="微软雅黑" w:hint="eastAsia"/>
        </w:rPr>
        <w:t>：</w:t>
      </w:r>
      <w:r w:rsidR="00A7698B">
        <w:rPr>
          <w:rFonts w:ascii="微软雅黑" w:eastAsia="微软雅黑" w:hAnsi="微软雅黑" w:hint="eastAsia"/>
        </w:rPr>
        <w:t>50人</w:t>
      </w:r>
    </w:p>
    <w:p w14:paraId="4DD796AB" w14:textId="77777777" w:rsidR="00393DA4" w:rsidRDefault="001460BC" w:rsidP="00131532">
      <w:pPr>
        <w:pStyle w:val="a7"/>
        <w:spacing w:before="0" w:beforeAutospacing="0" w:after="0" w:afterAutospacing="0" w:line="400" w:lineRule="exact"/>
        <w:rPr>
          <w:rFonts w:ascii="微软雅黑" w:eastAsia="微软雅黑" w:hAnsi="微软雅黑"/>
        </w:rPr>
      </w:pPr>
      <w:r>
        <w:rPr>
          <w:rFonts w:ascii="微软雅黑" w:eastAsia="微软雅黑" w:hAnsi="微软雅黑" w:hint="eastAsia"/>
        </w:rPr>
        <w:t>自动化</w:t>
      </w:r>
      <w:r w:rsidR="00393DA4" w:rsidRPr="00131532">
        <w:rPr>
          <w:rFonts w:ascii="微软雅黑" w:eastAsia="微软雅黑" w:hAnsi="微软雅黑" w:hint="eastAsia"/>
        </w:rPr>
        <w:t>控制岗/产品检测岗/物流管理岗/品质管理岗/产品组装等</w:t>
      </w:r>
    </w:p>
    <w:p w14:paraId="0141FCB5" w14:textId="77777777" w:rsidR="00393DA4" w:rsidRPr="00131532" w:rsidRDefault="00393DA4" w:rsidP="00131532">
      <w:pPr>
        <w:pStyle w:val="a7"/>
        <w:spacing w:before="0" w:beforeAutospacing="0" w:after="0" w:afterAutospacing="0" w:line="400" w:lineRule="exact"/>
        <w:rPr>
          <w:rFonts w:ascii="微软雅黑" w:eastAsia="微软雅黑" w:hAnsi="微软雅黑"/>
          <w:b/>
        </w:rPr>
      </w:pPr>
      <w:r w:rsidRPr="00131532">
        <w:rPr>
          <w:rFonts w:ascii="微软雅黑" w:eastAsia="微软雅黑" w:hAnsi="微软雅黑" w:hint="eastAsia"/>
          <w:b/>
        </w:rPr>
        <w:t>二、招聘要求：</w:t>
      </w:r>
    </w:p>
    <w:p w14:paraId="5B8867EC" w14:textId="77777777" w:rsidR="00393DA4" w:rsidRPr="00131532" w:rsidRDefault="00041DB4" w:rsidP="001916B4">
      <w:pPr>
        <w:spacing w:line="400" w:lineRule="exact"/>
        <w:ind w:firstLineChars="100" w:firstLine="240"/>
        <w:rPr>
          <w:rFonts w:ascii="微软雅黑" w:eastAsia="微软雅黑" w:hAnsi="微软雅黑"/>
          <w:sz w:val="24"/>
          <w:szCs w:val="24"/>
        </w:rPr>
      </w:pPr>
      <w:r>
        <w:rPr>
          <w:rFonts w:ascii="微软雅黑" w:eastAsia="微软雅黑" w:hAnsi="微软雅黑" w:hint="eastAsia"/>
          <w:sz w:val="24"/>
          <w:szCs w:val="24"/>
        </w:rPr>
        <w:t>大专、中专/职高学历，</w:t>
      </w:r>
      <w:r w:rsidR="00393DA4" w:rsidRPr="00131532">
        <w:rPr>
          <w:rFonts w:ascii="微软雅黑" w:eastAsia="微软雅黑" w:hAnsi="微软雅黑" w:hint="eastAsia"/>
          <w:sz w:val="24"/>
          <w:szCs w:val="24"/>
        </w:rPr>
        <w:t>招聘专业：机械/自动化类、电子电气类、机电类、计算机类、物流管理类等；</w:t>
      </w:r>
    </w:p>
    <w:p w14:paraId="2AAD74E8" w14:textId="77777777" w:rsidR="00342A97" w:rsidRDefault="00342A97" w:rsidP="00342A97">
      <w:pPr>
        <w:spacing w:line="400" w:lineRule="exact"/>
        <w:rPr>
          <w:rFonts w:ascii="微软雅黑" w:eastAsia="微软雅黑" w:hAnsi="微软雅黑"/>
          <w:b/>
          <w:sz w:val="24"/>
          <w:szCs w:val="24"/>
        </w:rPr>
      </w:pPr>
      <w:r>
        <w:rPr>
          <w:rFonts w:ascii="微软雅黑" w:eastAsia="微软雅黑" w:hAnsi="微软雅黑" w:hint="eastAsia"/>
          <w:b/>
          <w:sz w:val="24"/>
          <w:szCs w:val="24"/>
        </w:rPr>
        <w:t>三</w:t>
      </w:r>
      <w:r w:rsidRPr="00252BFA">
        <w:rPr>
          <w:rFonts w:ascii="微软雅黑" w:eastAsia="微软雅黑" w:hAnsi="微软雅黑" w:hint="eastAsia"/>
          <w:b/>
          <w:sz w:val="24"/>
          <w:szCs w:val="24"/>
        </w:rPr>
        <w:t>、</w:t>
      </w:r>
      <w:r>
        <w:rPr>
          <w:rFonts w:ascii="微软雅黑" w:eastAsia="微软雅黑" w:hAnsi="微软雅黑" w:hint="eastAsia"/>
          <w:b/>
          <w:sz w:val="24"/>
          <w:szCs w:val="24"/>
        </w:rPr>
        <w:t>晋升渠道</w:t>
      </w:r>
    </w:p>
    <w:p w14:paraId="5B6ABEAC" w14:textId="77777777" w:rsidR="00342A97" w:rsidRPr="00AF1311" w:rsidRDefault="00342A97" w:rsidP="00342A97">
      <w:pPr>
        <w:spacing w:line="400" w:lineRule="exact"/>
        <w:rPr>
          <w:rFonts w:ascii="微软雅黑" w:eastAsia="微软雅黑" w:hAnsi="微软雅黑"/>
          <w:bCs/>
          <w:sz w:val="24"/>
          <w:szCs w:val="24"/>
        </w:rPr>
      </w:pPr>
      <w:r w:rsidRPr="00AF1311">
        <w:rPr>
          <w:rFonts w:ascii="微软雅黑" w:eastAsia="微软雅黑" w:hAnsi="微软雅黑" w:hint="eastAsia"/>
          <w:bCs/>
          <w:sz w:val="24"/>
          <w:szCs w:val="24"/>
        </w:rPr>
        <w:t>1、管理序列：组长→班长→科长→部长→总监</w:t>
      </w:r>
    </w:p>
    <w:p w14:paraId="2921B6E2" w14:textId="77777777" w:rsidR="00342A97" w:rsidRPr="00AF1311" w:rsidRDefault="00342A97" w:rsidP="00342A97">
      <w:pPr>
        <w:spacing w:line="400" w:lineRule="exact"/>
        <w:rPr>
          <w:rFonts w:ascii="微软雅黑" w:eastAsia="微软雅黑" w:hAnsi="微软雅黑" w:cs="Arial"/>
          <w:bCs/>
          <w:sz w:val="24"/>
          <w:szCs w:val="24"/>
        </w:rPr>
      </w:pPr>
      <w:r w:rsidRPr="00AF1311">
        <w:rPr>
          <w:rFonts w:ascii="微软雅黑" w:eastAsia="微软雅黑" w:hAnsi="微软雅黑" w:hint="eastAsia"/>
          <w:bCs/>
          <w:sz w:val="24"/>
          <w:szCs w:val="24"/>
        </w:rPr>
        <w:t>2、技术序列：Band2-Band11或以上薪资福利：</w:t>
      </w:r>
    </w:p>
    <w:p w14:paraId="62C1D4E0" w14:textId="77777777" w:rsidR="00342A97" w:rsidRDefault="00342A97" w:rsidP="00342A97">
      <w:pPr>
        <w:spacing w:line="400" w:lineRule="exact"/>
        <w:rPr>
          <w:rFonts w:ascii="微软雅黑" w:eastAsia="微软雅黑" w:hAnsi="微软雅黑"/>
          <w:b/>
          <w:bCs/>
          <w:color w:val="000000" w:themeColor="text1"/>
          <w:sz w:val="24"/>
          <w:szCs w:val="24"/>
        </w:rPr>
      </w:pPr>
      <w:bookmarkStart w:id="1" w:name="_Hlk504406891"/>
      <w:r w:rsidRPr="00AF1311">
        <w:rPr>
          <w:rFonts w:ascii="微软雅黑" w:eastAsia="微软雅黑" w:hAnsi="微软雅黑" w:hint="eastAsia"/>
          <w:b/>
          <w:bCs/>
          <w:color w:val="000000" w:themeColor="text1"/>
          <w:sz w:val="24"/>
          <w:szCs w:val="24"/>
        </w:rPr>
        <w:t>四、工作时间</w:t>
      </w:r>
    </w:p>
    <w:p w14:paraId="41109008" w14:textId="77777777"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color w:val="000000" w:themeColor="text1"/>
          <w:sz w:val="24"/>
          <w:szCs w:val="24"/>
        </w:rPr>
        <w:t>实行综合计时工作制</w:t>
      </w:r>
    </w:p>
    <w:p w14:paraId="33726A02" w14:textId="77777777"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color w:val="000000" w:themeColor="text1"/>
          <w:sz w:val="24"/>
          <w:szCs w:val="24"/>
        </w:rPr>
        <w:t>1、</w:t>
      </w:r>
      <w:proofErr w:type="gramStart"/>
      <w:r w:rsidRPr="00AF1311">
        <w:rPr>
          <w:rFonts w:ascii="微软雅黑" w:eastAsia="微软雅黑" w:hAnsi="微软雅黑" w:hint="eastAsia"/>
          <w:color w:val="000000" w:themeColor="text1"/>
          <w:sz w:val="24"/>
          <w:szCs w:val="24"/>
        </w:rPr>
        <w:t>做六休二</w:t>
      </w:r>
      <w:proofErr w:type="gramEnd"/>
      <w:r w:rsidRPr="00AF1311">
        <w:rPr>
          <w:rFonts w:ascii="微软雅黑" w:eastAsia="微软雅黑" w:hAnsi="微软雅黑" w:hint="eastAsia"/>
          <w:color w:val="000000" w:themeColor="text1"/>
          <w:sz w:val="24"/>
          <w:szCs w:val="24"/>
        </w:rPr>
        <w:t>，月休6-8天，每日工作10.5小时</w:t>
      </w:r>
    </w:p>
    <w:p w14:paraId="4759A62B" w14:textId="77777777"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color w:val="000000" w:themeColor="text1"/>
          <w:sz w:val="24"/>
          <w:szCs w:val="24"/>
        </w:rPr>
        <w:t>2、做四休二，月休10天，每日工作10.5小时</w:t>
      </w:r>
    </w:p>
    <w:p w14:paraId="5548987C" w14:textId="77777777"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color w:val="000000" w:themeColor="text1"/>
          <w:sz w:val="24"/>
          <w:szCs w:val="24"/>
        </w:rPr>
        <w:t>上班方式</w:t>
      </w:r>
      <w:proofErr w:type="gramStart"/>
      <w:r w:rsidRPr="00AF1311">
        <w:rPr>
          <w:rFonts w:ascii="微软雅黑" w:eastAsia="微软雅黑" w:hAnsi="微软雅黑" w:hint="eastAsia"/>
          <w:color w:val="000000" w:themeColor="text1"/>
          <w:sz w:val="24"/>
          <w:szCs w:val="24"/>
        </w:rPr>
        <w:t>视岗位</w:t>
      </w:r>
      <w:proofErr w:type="gramEnd"/>
      <w:r w:rsidRPr="00AF1311">
        <w:rPr>
          <w:rFonts w:ascii="微软雅黑" w:eastAsia="微软雅黑" w:hAnsi="微软雅黑" w:hint="eastAsia"/>
          <w:color w:val="000000" w:themeColor="text1"/>
          <w:sz w:val="24"/>
          <w:szCs w:val="24"/>
        </w:rPr>
        <w:t>而定，以</w:t>
      </w:r>
      <w:proofErr w:type="gramStart"/>
      <w:r w:rsidRPr="00AF1311">
        <w:rPr>
          <w:rFonts w:ascii="微软雅黑" w:eastAsia="微软雅黑" w:hAnsi="微软雅黑" w:hint="eastAsia"/>
          <w:color w:val="000000" w:themeColor="text1"/>
          <w:sz w:val="24"/>
          <w:szCs w:val="24"/>
        </w:rPr>
        <w:t>做六休二</w:t>
      </w:r>
      <w:proofErr w:type="gramEnd"/>
      <w:r w:rsidRPr="00AF1311">
        <w:rPr>
          <w:rFonts w:ascii="微软雅黑" w:eastAsia="微软雅黑" w:hAnsi="微软雅黑" w:hint="eastAsia"/>
          <w:color w:val="000000" w:themeColor="text1"/>
          <w:sz w:val="24"/>
          <w:szCs w:val="24"/>
        </w:rPr>
        <w:t>为主。</w:t>
      </w:r>
    </w:p>
    <w:p w14:paraId="5D0EB738" w14:textId="77777777" w:rsidR="00342A97" w:rsidRPr="00AF1311" w:rsidRDefault="00342A97" w:rsidP="00342A97">
      <w:pPr>
        <w:spacing w:line="400" w:lineRule="exact"/>
        <w:rPr>
          <w:rFonts w:ascii="微软雅黑" w:eastAsia="微软雅黑" w:hAnsi="微软雅黑"/>
          <w:b/>
          <w:bCs/>
          <w:color w:val="000000" w:themeColor="text1"/>
          <w:sz w:val="24"/>
          <w:szCs w:val="24"/>
        </w:rPr>
      </w:pPr>
      <w:r w:rsidRPr="00AF1311">
        <w:rPr>
          <w:rFonts w:ascii="微软雅黑" w:eastAsia="微软雅黑" w:hAnsi="微软雅黑" w:hint="eastAsia"/>
          <w:b/>
          <w:bCs/>
          <w:color w:val="000000" w:themeColor="text1"/>
          <w:sz w:val="24"/>
          <w:szCs w:val="24"/>
        </w:rPr>
        <w:t>五、薪酬待遇</w:t>
      </w:r>
    </w:p>
    <w:p w14:paraId="1897C7F2" w14:textId="77777777" w:rsidR="00342A97"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color w:val="000000" w:themeColor="text1"/>
          <w:sz w:val="24"/>
          <w:szCs w:val="24"/>
        </w:rPr>
        <w:t>工资收入</w:t>
      </w:r>
      <w:r>
        <w:rPr>
          <w:rFonts w:ascii="微软雅黑" w:eastAsia="微软雅黑" w:hAnsi="微软雅黑" w:hint="eastAsia"/>
          <w:color w:val="000000" w:themeColor="text1"/>
          <w:sz w:val="24"/>
          <w:szCs w:val="24"/>
        </w:rPr>
        <w:t>：</w:t>
      </w:r>
    </w:p>
    <w:p w14:paraId="11DE5846" w14:textId="77777777" w:rsidR="00342A97" w:rsidRDefault="00342A97" w:rsidP="00342A97">
      <w:pPr>
        <w:spacing w:line="400" w:lineRule="exact"/>
        <w:rPr>
          <w:rFonts w:ascii="微软雅黑" w:eastAsia="微软雅黑" w:hAnsi="微软雅黑"/>
          <w:color w:val="000000" w:themeColor="text1"/>
          <w:sz w:val="24"/>
          <w:szCs w:val="24"/>
        </w:rPr>
      </w:pPr>
      <w:r w:rsidRPr="00041F13">
        <w:rPr>
          <w:rFonts w:ascii="微软雅黑" w:eastAsia="微软雅黑" w:hAnsi="微软雅黑" w:hint="eastAsia"/>
          <w:color w:val="000000" w:themeColor="text1"/>
          <w:sz w:val="24"/>
          <w:szCs w:val="24"/>
        </w:rPr>
        <w:t>初级工：综合收入4000元-6000元</w:t>
      </w:r>
    </w:p>
    <w:p w14:paraId="19ED223D" w14:textId="77777777" w:rsidR="00342A97" w:rsidRDefault="00342A97" w:rsidP="00342A97">
      <w:pPr>
        <w:spacing w:line="400" w:lineRule="exact"/>
        <w:rPr>
          <w:rFonts w:ascii="微软雅黑" w:eastAsia="微软雅黑" w:hAnsi="微软雅黑"/>
          <w:color w:val="000000" w:themeColor="text1"/>
          <w:sz w:val="24"/>
          <w:szCs w:val="24"/>
        </w:rPr>
      </w:pPr>
      <w:r w:rsidRPr="00041F13">
        <w:rPr>
          <w:rFonts w:ascii="微软雅黑" w:eastAsia="微软雅黑" w:hAnsi="微软雅黑" w:hint="eastAsia"/>
          <w:color w:val="000000" w:themeColor="text1"/>
          <w:sz w:val="24"/>
          <w:szCs w:val="24"/>
        </w:rPr>
        <w:t>中级工：综合收入4300元-6500元</w:t>
      </w:r>
    </w:p>
    <w:p w14:paraId="39474977" w14:textId="77777777" w:rsidR="00342A97" w:rsidRDefault="00342A97" w:rsidP="00342A97">
      <w:pPr>
        <w:spacing w:line="400" w:lineRule="exact"/>
        <w:rPr>
          <w:rFonts w:ascii="微软雅黑" w:eastAsia="微软雅黑" w:hAnsi="微软雅黑"/>
          <w:color w:val="000000" w:themeColor="text1"/>
          <w:sz w:val="24"/>
          <w:szCs w:val="24"/>
        </w:rPr>
      </w:pPr>
      <w:r w:rsidRPr="00041F13">
        <w:rPr>
          <w:rFonts w:ascii="微软雅黑" w:eastAsia="微软雅黑" w:hAnsi="微软雅黑" w:hint="eastAsia"/>
          <w:color w:val="000000" w:themeColor="text1"/>
          <w:sz w:val="24"/>
          <w:szCs w:val="24"/>
        </w:rPr>
        <w:t>高级工：综合收入4800元-7000元</w:t>
      </w:r>
    </w:p>
    <w:p w14:paraId="7EDA22C2" w14:textId="77777777" w:rsidR="00342A97" w:rsidRDefault="00342A97" w:rsidP="00342A97">
      <w:pPr>
        <w:spacing w:line="400" w:lineRule="exact"/>
        <w:rPr>
          <w:rFonts w:ascii="微软雅黑" w:eastAsia="微软雅黑" w:hAnsi="微软雅黑"/>
          <w:color w:val="000000" w:themeColor="text1"/>
          <w:sz w:val="24"/>
          <w:szCs w:val="24"/>
        </w:rPr>
      </w:pPr>
      <w:r w:rsidRPr="00041F13">
        <w:rPr>
          <w:rFonts w:ascii="微软雅黑" w:eastAsia="微软雅黑" w:hAnsi="微软雅黑" w:hint="eastAsia"/>
          <w:color w:val="000000" w:themeColor="text1"/>
          <w:sz w:val="24"/>
          <w:szCs w:val="24"/>
        </w:rPr>
        <w:t>助理工程师：综合收入3500元-7000元</w:t>
      </w:r>
    </w:p>
    <w:p w14:paraId="11746617" w14:textId="77777777" w:rsidR="00342A97"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color w:val="000000" w:themeColor="text1"/>
          <w:sz w:val="24"/>
          <w:szCs w:val="24"/>
        </w:rPr>
        <w:t>夜班补贴</w:t>
      </w:r>
      <w:r>
        <w:rPr>
          <w:rFonts w:ascii="微软雅黑" w:eastAsia="微软雅黑" w:hAnsi="微软雅黑" w:hint="eastAsia"/>
          <w:color w:val="000000" w:themeColor="text1"/>
          <w:sz w:val="24"/>
          <w:szCs w:val="24"/>
        </w:rPr>
        <w:t>：</w:t>
      </w:r>
      <w:r w:rsidRPr="00AF1311">
        <w:rPr>
          <w:rFonts w:ascii="微软雅黑" w:eastAsia="微软雅黑" w:hAnsi="微软雅黑"/>
          <w:color w:val="000000" w:themeColor="text1"/>
          <w:sz w:val="24"/>
          <w:szCs w:val="24"/>
        </w:rPr>
        <w:t>35-50元/天；（</w:t>
      </w:r>
      <w:proofErr w:type="gramStart"/>
      <w:r w:rsidRPr="00AF1311">
        <w:rPr>
          <w:rFonts w:ascii="微软雅黑" w:eastAsia="微软雅黑" w:hAnsi="微软雅黑"/>
          <w:color w:val="000000" w:themeColor="text1"/>
          <w:sz w:val="24"/>
          <w:szCs w:val="24"/>
        </w:rPr>
        <w:t>视岗位</w:t>
      </w:r>
      <w:proofErr w:type="gramEnd"/>
      <w:r w:rsidRPr="00AF1311">
        <w:rPr>
          <w:rFonts w:ascii="微软雅黑" w:eastAsia="微软雅黑" w:hAnsi="微软雅黑"/>
          <w:color w:val="000000" w:themeColor="text1"/>
          <w:sz w:val="24"/>
          <w:szCs w:val="24"/>
        </w:rPr>
        <w:t>而定）</w:t>
      </w:r>
    </w:p>
    <w:p w14:paraId="397D2C57" w14:textId="77777777" w:rsidR="00342A97"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color w:val="000000" w:themeColor="text1"/>
          <w:sz w:val="24"/>
          <w:szCs w:val="24"/>
        </w:rPr>
        <w:lastRenderedPageBreak/>
        <w:t>绩效工资</w:t>
      </w:r>
      <w:r>
        <w:rPr>
          <w:rFonts w:ascii="微软雅黑" w:eastAsia="微软雅黑" w:hAnsi="微软雅黑" w:hint="eastAsia"/>
          <w:color w:val="000000" w:themeColor="text1"/>
          <w:sz w:val="24"/>
          <w:szCs w:val="24"/>
        </w:rPr>
        <w:t>：</w:t>
      </w:r>
      <w:r w:rsidRPr="00AF1311">
        <w:rPr>
          <w:rFonts w:ascii="微软雅黑" w:eastAsia="微软雅黑" w:hAnsi="微软雅黑"/>
          <w:color w:val="000000" w:themeColor="text1"/>
          <w:sz w:val="24"/>
          <w:szCs w:val="24"/>
        </w:rPr>
        <w:t>0-2000元/月；（视绩效、职级职务而定）</w:t>
      </w:r>
    </w:p>
    <w:p w14:paraId="121AD0FD" w14:textId="77777777" w:rsidR="00342A97"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color w:val="000000" w:themeColor="text1"/>
          <w:sz w:val="24"/>
          <w:szCs w:val="24"/>
        </w:rPr>
        <w:t>岗位津贴</w:t>
      </w:r>
      <w:r>
        <w:rPr>
          <w:rFonts w:ascii="微软雅黑" w:eastAsia="微软雅黑" w:hAnsi="微软雅黑" w:hint="eastAsia"/>
          <w:color w:val="000000" w:themeColor="text1"/>
          <w:sz w:val="24"/>
          <w:szCs w:val="24"/>
        </w:rPr>
        <w:t>：</w:t>
      </w:r>
      <w:r w:rsidRPr="00AF1311">
        <w:rPr>
          <w:rFonts w:ascii="微软雅黑" w:eastAsia="微软雅黑" w:hAnsi="微软雅黑"/>
          <w:color w:val="000000" w:themeColor="text1"/>
          <w:sz w:val="24"/>
          <w:szCs w:val="24"/>
        </w:rPr>
        <w:t>0-25元/天；（部分岗位）</w:t>
      </w:r>
    </w:p>
    <w:p w14:paraId="29D0230C" w14:textId="77777777" w:rsidR="00342A97"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color w:val="000000" w:themeColor="text1"/>
          <w:sz w:val="24"/>
          <w:szCs w:val="24"/>
        </w:rPr>
        <w:t>加班费</w:t>
      </w:r>
      <w:r>
        <w:rPr>
          <w:rFonts w:ascii="微软雅黑" w:eastAsia="微软雅黑" w:hAnsi="微软雅黑" w:hint="eastAsia"/>
          <w:color w:val="000000" w:themeColor="text1"/>
          <w:sz w:val="24"/>
          <w:szCs w:val="24"/>
        </w:rPr>
        <w:t>：</w:t>
      </w:r>
      <w:r w:rsidRPr="00AF1311">
        <w:rPr>
          <w:rFonts w:ascii="微软雅黑" w:eastAsia="微软雅黑" w:hAnsi="微软雅黑"/>
          <w:color w:val="000000" w:themeColor="text1"/>
          <w:sz w:val="24"/>
          <w:szCs w:val="24"/>
        </w:rPr>
        <w:t>超出标准工作时间1.5倍，法定节假日3倍计算</w:t>
      </w:r>
    </w:p>
    <w:p w14:paraId="30DD527C" w14:textId="77777777" w:rsidR="00342A97"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color w:val="000000" w:themeColor="text1"/>
          <w:sz w:val="24"/>
          <w:szCs w:val="24"/>
        </w:rPr>
        <w:t>计件工资</w:t>
      </w:r>
      <w:r>
        <w:rPr>
          <w:rFonts w:ascii="微软雅黑" w:eastAsia="微软雅黑" w:hAnsi="微软雅黑" w:hint="eastAsia"/>
          <w:color w:val="000000" w:themeColor="text1"/>
          <w:sz w:val="24"/>
          <w:szCs w:val="24"/>
        </w:rPr>
        <w:t>：</w:t>
      </w:r>
      <w:r w:rsidRPr="00AF1311">
        <w:rPr>
          <w:rFonts w:ascii="微软雅黑" w:eastAsia="微软雅黑" w:hAnsi="微软雅黑"/>
          <w:color w:val="000000" w:themeColor="text1"/>
          <w:sz w:val="24"/>
          <w:szCs w:val="24"/>
        </w:rPr>
        <w:t>0-2000元/月；（部分岗位）</w:t>
      </w:r>
    </w:p>
    <w:p w14:paraId="35B231B2" w14:textId="77777777"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color w:val="000000" w:themeColor="text1"/>
          <w:sz w:val="24"/>
          <w:szCs w:val="24"/>
        </w:rPr>
        <w:t>年终奖</w:t>
      </w:r>
      <w:r>
        <w:rPr>
          <w:rFonts w:ascii="微软雅黑" w:eastAsia="微软雅黑" w:hAnsi="微软雅黑" w:hint="eastAsia"/>
          <w:color w:val="000000" w:themeColor="text1"/>
          <w:sz w:val="24"/>
          <w:szCs w:val="24"/>
        </w:rPr>
        <w:t>：</w:t>
      </w:r>
      <w:r w:rsidRPr="00AF1311">
        <w:rPr>
          <w:rFonts w:ascii="微软雅黑" w:eastAsia="微软雅黑" w:hAnsi="微软雅黑"/>
          <w:color w:val="000000" w:themeColor="text1"/>
          <w:sz w:val="24"/>
          <w:szCs w:val="24"/>
        </w:rPr>
        <w:t>2-6倍月度工资；（</w:t>
      </w:r>
      <w:proofErr w:type="gramStart"/>
      <w:r w:rsidRPr="00AF1311">
        <w:rPr>
          <w:rFonts w:ascii="微软雅黑" w:eastAsia="微软雅黑" w:hAnsi="微软雅黑"/>
          <w:color w:val="000000" w:themeColor="text1"/>
          <w:sz w:val="24"/>
          <w:szCs w:val="24"/>
        </w:rPr>
        <w:t>视经营</w:t>
      </w:r>
      <w:proofErr w:type="gramEnd"/>
      <w:r w:rsidRPr="00AF1311">
        <w:rPr>
          <w:rFonts w:ascii="微软雅黑" w:eastAsia="微软雅黑" w:hAnsi="微软雅黑"/>
          <w:color w:val="000000" w:themeColor="text1"/>
          <w:sz w:val="24"/>
          <w:szCs w:val="24"/>
        </w:rPr>
        <w:t>情况及个人绩效而定</w:t>
      </w:r>
      <w:r>
        <w:rPr>
          <w:rFonts w:ascii="微软雅黑" w:eastAsia="微软雅黑" w:hAnsi="微软雅黑" w:hint="eastAsia"/>
          <w:color w:val="000000" w:themeColor="text1"/>
          <w:sz w:val="24"/>
          <w:szCs w:val="24"/>
        </w:rPr>
        <w:t>）</w:t>
      </w:r>
    </w:p>
    <w:bookmarkEnd w:id="1"/>
    <w:p w14:paraId="10293A8E" w14:textId="77777777" w:rsidR="00342A97" w:rsidRDefault="00342A97" w:rsidP="00342A97">
      <w:pPr>
        <w:spacing w:line="400" w:lineRule="exact"/>
        <w:rPr>
          <w:rFonts w:ascii="微软雅黑" w:eastAsia="微软雅黑" w:hAnsi="微软雅黑"/>
          <w:b/>
          <w:bCs/>
          <w:color w:val="000000" w:themeColor="text1"/>
          <w:sz w:val="24"/>
          <w:szCs w:val="24"/>
        </w:rPr>
      </w:pPr>
      <w:r w:rsidRPr="00AF1311">
        <w:rPr>
          <w:rFonts w:ascii="微软雅黑" w:eastAsia="微软雅黑" w:hAnsi="微软雅黑" w:hint="eastAsia"/>
          <w:b/>
          <w:bCs/>
          <w:color w:val="000000" w:themeColor="text1"/>
          <w:sz w:val="24"/>
          <w:szCs w:val="24"/>
        </w:rPr>
        <w:t>六、公司福利</w:t>
      </w:r>
    </w:p>
    <w:p w14:paraId="18B8189A" w14:textId="02BA6E73"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b/>
          <w:bCs/>
          <w:color w:val="000000" w:themeColor="text1"/>
          <w:sz w:val="24"/>
          <w:szCs w:val="24"/>
        </w:rPr>
        <w:t>1、</w:t>
      </w:r>
      <w:r w:rsidR="00A7698B">
        <w:rPr>
          <w:rFonts w:ascii="微软雅黑" w:eastAsia="微软雅黑" w:hAnsi="微软雅黑" w:hint="eastAsia"/>
          <w:b/>
          <w:bCs/>
          <w:color w:val="000000" w:themeColor="text1"/>
          <w:sz w:val="24"/>
          <w:szCs w:val="24"/>
        </w:rPr>
        <w:t>免费</w:t>
      </w:r>
      <w:r w:rsidRPr="00AF1311">
        <w:rPr>
          <w:rFonts w:ascii="微软雅黑" w:eastAsia="微软雅黑" w:hAnsi="微软雅黑"/>
          <w:b/>
          <w:bCs/>
          <w:color w:val="000000" w:themeColor="text1"/>
          <w:sz w:val="24"/>
          <w:szCs w:val="24"/>
        </w:rPr>
        <w:t>工作餐</w:t>
      </w:r>
      <w:r>
        <w:rPr>
          <w:rFonts w:ascii="微软雅黑" w:eastAsia="微软雅黑" w:hAnsi="微软雅黑" w:hint="eastAsia"/>
          <w:color w:val="000000" w:themeColor="text1"/>
          <w:sz w:val="24"/>
          <w:szCs w:val="24"/>
        </w:rPr>
        <w:t>：</w:t>
      </w:r>
      <w:r w:rsidRPr="00AF1311">
        <w:rPr>
          <w:rFonts w:ascii="微软雅黑" w:eastAsia="微软雅黑" w:hAnsi="微软雅黑"/>
          <w:color w:val="000000" w:themeColor="text1"/>
          <w:sz w:val="24"/>
          <w:szCs w:val="24"/>
        </w:rPr>
        <w:t>免费三顿工作餐，正餐每餐不少于10种花样；</w:t>
      </w:r>
    </w:p>
    <w:p w14:paraId="69949C91" w14:textId="77777777"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b/>
          <w:bCs/>
          <w:color w:val="000000" w:themeColor="text1"/>
          <w:sz w:val="24"/>
          <w:szCs w:val="24"/>
        </w:rPr>
        <w:t>2、免费住宿</w:t>
      </w:r>
      <w:r w:rsidRPr="008C0C5C">
        <w:rPr>
          <w:rFonts w:ascii="微软雅黑" w:eastAsia="微软雅黑" w:hAnsi="微软雅黑" w:hint="eastAsia"/>
          <w:color w:val="000000" w:themeColor="text1"/>
          <w:sz w:val="24"/>
          <w:szCs w:val="24"/>
        </w:rPr>
        <w:t>：</w:t>
      </w:r>
      <w:r w:rsidRPr="00AF1311">
        <w:rPr>
          <w:rFonts w:ascii="微软雅黑" w:eastAsia="微软雅黑" w:hAnsi="微软雅黑" w:hint="eastAsia"/>
          <w:color w:val="000000" w:themeColor="text1"/>
          <w:sz w:val="24"/>
          <w:szCs w:val="24"/>
        </w:rPr>
        <w:t>公司自建生活区，免费住宿，四人间，每月管理费30元/人；</w:t>
      </w:r>
    </w:p>
    <w:p w14:paraId="0547519A" w14:textId="77777777" w:rsidR="00342A97"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color w:val="000000" w:themeColor="text1"/>
          <w:sz w:val="24"/>
          <w:szCs w:val="24"/>
        </w:rPr>
        <w:t>房间内配套空调，电视、网络、24小时热水、独立阳台，房间全朝阳。符合条件的职工可 申请精装修的一室一厅</w:t>
      </w:r>
      <w:proofErr w:type="gramStart"/>
      <w:r w:rsidRPr="00AF1311">
        <w:rPr>
          <w:rFonts w:ascii="微软雅黑" w:eastAsia="微软雅黑" w:hAnsi="微软雅黑" w:hint="eastAsia"/>
          <w:color w:val="000000" w:themeColor="text1"/>
          <w:sz w:val="24"/>
          <w:szCs w:val="24"/>
        </w:rPr>
        <w:t>一</w:t>
      </w:r>
      <w:proofErr w:type="gramEnd"/>
      <w:r w:rsidRPr="00AF1311">
        <w:rPr>
          <w:rFonts w:ascii="微软雅黑" w:eastAsia="微软雅黑" w:hAnsi="微软雅黑" w:hint="eastAsia"/>
          <w:color w:val="000000" w:themeColor="text1"/>
          <w:sz w:val="24"/>
          <w:szCs w:val="24"/>
        </w:rPr>
        <w:t>厨</w:t>
      </w:r>
      <w:proofErr w:type="gramStart"/>
      <w:r w:rsidRPr="00AF1311">
        <w:rPr>
          <w:rFonts w:ascii="微软雅黑" w:eastAsia="微软雅黑" w:hAnsi="微软雅黑" w:hint="eastAsia"/>
          <w:color w:val="000000" w:themeColor="text1"/>
          <w:sz w:val="24"/>
          <w:szCs w:val="24"/>
        </w:rPr>
        <w:t>一</w:t>
      </w:r>
      <w:proofErr w:type="gramEnd"/>
      <w:r w:rsidRPr="00AF1311">
        <w:rPr>
          <w:rFonts w:ascii="微软雅黑" w:eastAsia="微软雅黑" w:hAnsi="微软雅黑" w:hint="eastAsia"/>
          <w:color w:val="000000" w:themeColor="text1"/>
          <w:sz w:val="24"/>
          <w:szCs w:val="24"/>
        </w:rPr>
        <w:t>卫过渡性住房。</w:t>
      </w:r>
    </w:p>
    <w:p w14:paraId="1C123C24" w14:textId="77777777" w:rsidR="00342A97" w:rsidRPr="00A27A48"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b/>
          <w:bCs/>
          <w:color w:val="000000" w:themeColor="text1"/>
          <w:sz w:val="24"/>
          <w:szCs w:val="24"/>
        </w:rPr>
        <w:t>3、</w:t>
      </w:r>
      <w:r w:rsidRPr="00AF1311">
        <w:rPr>
          <w:rFonts w:ascii="微软雅黑" w:eastAsia="微软雅黑" w:hAnsi="微软雅黑"/>
          <w:b/>
          <w:bCs/>
          <w:color w:val="000000" w:themeColor="text1"/>
          <w:sz w:val="24"/>
          <w:szCs w:val="24"/>
        </w:rPr>
        <w:t>配套设施：</w:t>
      </w:r>
      <w:r w:rsidRPr="00AF1311">
        <w:rPr>
          <w:rFonts w:ascii="微软雅黑" w:eastAsia="微软雅黑" w:hAnsi="微软雅黑"/>
          <w:color w:val="000000" w:themeColor="text1"/>
          <w:sz w:val="24"/>
          <w:szCs w:val="24"/>
        </w:rPr>
        <w:t>生活区超市、ATM、室内室外篮球场、羽毛球场、乒乓球台、台球、健身房、快递中心、标准足球场。</w:t>
      </w:r>
    </w:p>
    <w:p w14:paraId="0299F797" w14:textId="77777777" w:rsidR="00342A97"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hint="eastAsia"/>
          <w:b/>
          <w:bCs/>
          <w:color w:val="000000" w:themeColor="text1"/>
          <w:sz w:val="24"/>
          <w:szCs w:val="24"/>
        </w:rPr>
        <w:t>4、</w:t>
      </w:r>
      <w:proofErr w:type="gramStart"/>
      <w:r w:rsidRPr="00AF1311">
        <w:rPr>
          <w:rFonts w:ascii="微软雅黑" w:eastAsia="微软雅黑" w:hAnsi="微软雅黑" w:hint="eastAsia"/>
          <w:b/>
          <w:bCs/>
          <w:color w:val="000000" w:themeColor="text1"/>
          <w:sz w:val="24"/>
          <w:szCs w:val="24"/>
        </w:rPr>
        <w:t>六险二</w:t>
      </w:r>
      <w:proofErr w:type="gramEnd"/>
      <w:r w:rsidRPr="00AF1311">
        <w:rPr>
          <w:rFonts w:ascii="微软雅黑" w:eastAsia="微软雅黑" w:hAnsi="微软雅黑" w:hint="eastAsia"/>
          <w:b/>
          <w:bCs/>
          <w:color w:val="000000" w:themeColor="text1"/>
          <w:sz w:val="24"/>
          <w:szCs w:val="24"/>
        </w:rPr>
        <w:t>金</w:t>
      </w:r>
      <w:r>
        <w:rPr>
          <w:rFonts w:ascii="微软雅黑" w:eastAsia="微软雅黑" w:hAnsi="微软雅黑" w:hint="eastAsia"/>
          <w:color w:val="000000" w:themeColor="text1"/>
          <w:sz w:val="24"/>
          <w:szCs w:val="24"/>
        </w:rPr>
        <w:t>：</w:t>
      </w:r>
    </w:p>
    <w:p w14:paraId="67BC0C68" w14:textId="77777777"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b/>
          <w:bCs/>
          <w:color w:val="000000" w:themeColor="text1"/>
          <w:sz w:val="24"/>
          <w:szCs w:val="24"/>
        </w:rPr>
        <w:t>保险：</w:t>
      </w:r>
      <w:r w:rsidRPr="00AF1311">
        <w:rPr>
          <w:rFonts w:ascii="微软雅黑" w:eastAsia="微软雅黑" w:hAnsi="微软雅黑"/>
          <w:color w:val="000000" w:themeColor="text1"/>
          <w:sz w:val="24"/>
          <w:szCs w:val="24"/>
        </w:rPr>
        <w:t>入职即购买五项社会保险、商业保险。</w:t>
      </w:r>
    </w:p>
    <w:p w14:paraId="3434E699" w14:textId="77777777"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b/>
          <w:bCs/>
          <w:color w:val="000000" w:themeColor="text1"/>
          <w:sz w:val="24"/>
          <w:szCs w:val="24"/>
        </w:rPr>
        <w:t>公积金</w:t>
      </w:r>
      <w:r w:rsidRPr="00AF1311">
        <w:rPr>
          <w:rFonts w:ascii="微软雅黑" w:eastAsia="微软雅黑" w:hAnsi="微软雅黑"/>
          <w:color w:val="000000" w:themeColor="text1"/>
          <w:sz w:val="24"/>
          <w:szCs w:val="24"/>
        </w:rPr>
        <w:t>入职即购买住房公积金（需主动填写缴纳申请表）。</w:t>
      </w:r>
    </w:p>
    <w:p w14:paraId="6C7F4CE0" w14:textId="77777777"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b/>
          <w:bCs/>
          <w:color w:val="000000" w:themeColor="text1"/>
          <w:sz w:val="24"/>
          <w:szCs w:val="24"/>
        </w:rPr>
        <w:t>企业年金</w:t>
      </w:r>
      <w:r w:rsidRPr="00AF1311">
        <w:rPr>
          <w:rFonts w:ascii="微软雅黑" w:eastAsia="微软雅黑" w:hAnsi="微软雅黑"/>
          <w:color w:val="000000" w:themeColor="text1"/>
          <w:sz w:val="24"/>
          <w:szCs w:val="24"/>
        </w:rPr>
        <w:t>根据个人意愿自愿购买。</w:t>
      </w:r>
    </w:p>
    <w:p w14:paraId="6AB530A6" w14:textId="77777777" w:rsidR="00342A97"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b/>
          <w:bCs/>
          <w:color w:val="000000" w:themeColor="text1"/>
          <w:sz w:val="24"/>
          <w:szCs w:val="24"/>
        </w:rPr>
        <w:t>公司福利：</w:t>
      </w:r>
      <w:r w:rsidRPr="00AF1311">
        <w:rPr>
          <w:rFonts w:ascii="微软雅黑" w:eastAsia="微软雅黑" w:hAnsi="微软雅黑"/>
          <w:color w:val="000000" w:themeColor="text1"/>
          <w:sz w:val="24"/>
          <w:szCs w:val="24"/>
        </w:rPr>
        <w:t>节日贺金500元/人/年；（传统节日发放）生日贺金100元/人/年；（生日当月工资内发放）结婚贺金1000元/人；（员工凭结婚证领取）丧葬慰问金1000元/人；（员工直系亲属）</w:t>
      </w:r>
    </w:p>
    <w:p w14:paraId="44183323" w14:textId="77777777" w:rsidR="00342A97" w:rsidRPr="00AF1311" w:rsidRDefault="00342A97" w:rsidP="00342A97">
      <w:pPr>
        <w:spacing w:line="400" w:lineRule="exact"/>
        <w:rPr>
          <w:rFonts w:ascii="微软雅黑" w:eastAsia="微软雅黑" w:hAnsi="微软雅黑"/>
          <w:b/>
          <w:bCs/>
          <w:color w:val="000000" w:themeColor="text1"/>
          <w:sz w:val="24"/>
          <w:szCs w:val="24"/>
        </w:rPr>
      </w:pPr>
      <w:r w:rsidRPr="00AF1311">
        <w:rPr>
          <w:rFonts w:ascii="微软雅黑" w:eastAsia="微软雅黑" w:hAnsi="微软雅黑"/>
          <w:b/>
          <w:bCs/>
          <w:color w:val="000000" w:themeColor="text1"/>
          <w:sz w:val="24"/>
          <w:szCs w:val="24"/>
        </w:rPr>
        <w:t>在职</w:t>
      </w:r>
      <w:proofErr w:type="gramStart"/>
      <w:r w:rsidRPr="00AF1311">
        <w:rPr>
          <w:rFonts w:ascii="微软雅黑" w:eastAsia="微软雅黑" w:hAnsi="微软雅黑"/>
          <w:b/>
          <w:bCs/>
          <w:color w:val="000000" w:themeColor="text1"/>
          <w:sz w:val="24"/>
          <w:szCs w:val="24"/>
        </w:rPr>
        <w:t>激励金</w:t>
      </w:r>
      <w:proofErr w:type="gramEnd"/>
      <w:r w:rsidRPr="00AF1311">
        <w:rPr>
          <w:rFonts w:ascii="微软雅黑" w:eastAsia="微软雅黑" w:hAnsi="微软雅黑"/>
          <w:color w:val="000000" w:themeColor="text1"/>
          <w:sz w:val="24"/>
          <w:szCs w:val="24"/>
        </w:rPr>
        <w:t>新员工在职满一年，额外获得一个月基本工资；若为内部推荐入职，在职满一年后，推荐人额外获得被推荐人一个月基本工资*30％</w:t>
      </w:r>
    </w:p>
    <w:p w14:paraId="6F6E8F97" w14:textId="3414C970" w:rsidR="00342A97" w:rsidRPr="00AF1311" w:rsidRDefault="00342A97" w:rsidP="00342A97">
      <w:pPr>
        <w:spacing w:line="400" w:lineRule="exact"/>
        <w:rPr>
          <w:rFonts w:ascii="微软雅黑" w:eastAsia="微软雅黑" w:hAnsi="微软雅黑"/>
          <w:b/>
          <w:bCs/>
          <w:color w:val="000000" w:themeColor="text1"/>
          <w:sz w:val="24"/>
          <w:szCs w:val="24"/>
        </w:rPr>
      </w:pPr>
      <w:r w:rsidRPr="00AF1311">
        <w:rPr>
          <w:rFonts w:ascii="微软雅黑" w:eastAsia="微软雅黑" w:hAnsi="微软雅黑" w:hint="eastAsia"/>
          <w:b/>
          <w:bCs/>
          <w:color w:val="000000" w:themeColor="text1"/>
          <w:sz w:val="24"/>
          <w:szCs w:val="24"/>
        </w:rPr>
        <w:t>5、</w:t>
      </w:r>
      <w:r w:rsidRPr="00AF1311">
        <w:rPr>
          <w:rFonts w:ascii="微软雅黑" w:eastAsia="微软雅黑" w:hAnsi="微软雅黑"/>
          <w:b/>
          <w:bCs/>
          <w:color w:val="000000" w:themeColor="text1"/>
          <w:sz w:val="24"/>
          <w:szCs w:val="24"/>
        </w:rPr>
        <w:t>免费体检</w:t>
      </w:r>
      <w:r w:rsidR="00A7698B">
        <w:rPr>
          <w:rFonts w:ascii="微软雅黑" w:eastAsia="微软雅黑" w:hAnsi="微软雅黑" w:hint="eastAsia"/>
          <w:b/>
          <w:bCs/>
          <w:color w:val="000000" w:themeColor="text1"/>
          <w:sz w:val="24"/>
          <w:szCs w:val="24"/>
        </w:rPr>
        <w:t>/入职交通</w:t>
      </w:r>
    </w:p>
    <w:p w14:paraId="7F8797CD" w14:textId="23703083" w:rsidR="00342A97" w:rsidRPr="00AF1311" w:rsidRDefault="00342A97" w:rsidP="00342A97">
      <w:pPr>
        <w:spacing w:line="400" w:lineRule="exact"/>
        <w:rPr>
          <w:rFonts w:ascii="微软雅黑" w:eastAsia="微软雅黑" w:hAnsi="微软雅黑"/>
          <w:color w:val="000000" w:themeColor="text1"/>
          <w:sz w:val="24"/>
          <w:szCs w:val="24"/>
        </w:rPr>
      </w:pPr>
      <w:r w:rsidRPr="00AF1311">
        <w:rPr>
          <w:rFonts w:ascii="微软雅黑" w:eastAsia="微软雅黑" w:hAnsi="微软雅黑"/>
          <w:color w:val="000000" w:themeColor="text1"/>
          <w:sz w:val="24"/>
          <w:szCs w:val="24"/>
        </w:rPr>
        <w:t>免费入职体检，免费每年一次健康体检/职业健康体检</w:t>
      </w:r>
      <w:r w:rsidR="00A7698B">
        <w:rPr>
          <w:rFonts w:ascii="微软雅黑" w:eastAsia="微软雅黑" w:hAnsi="微软雅黑" w:hint="eastAsia"/>
          <w:color w:val="000000" w:themeColor="text1"/>
          <w:sz w:val="24"/>
          <w:szCs w:val="24"/>
        </w:rPr>
        <w:t>，报销入职交通费。</w:t>
      </w:r>
    </w:p>
    <w:p w14:paraId="3E29FDDF" w14:textId="77777777" w:rsidR="00131532" w:rsidRPr="00342A97" w:rsidRDefault="00131532" w:rsidP="00131532">
      <w:pPr>
        <w:spacing w:line="400" w:lineRule="exact"/>
        <w:rPr>
          <w:rFonts w:ascii="微软雅黑" w:eastAsia="微软雅黑" w:hAnsi="微软雅黑"/>
          <w:b/>
          <w:sz w:val="24"/>
          <w:szCs w:val="24"/>
        </w:rPr>
      </w:pPr>
    </w:p>
    <w:p w14:paraId="6BFD2C46" w14:textId="4033F4D2" w:rsidR="00131532" w:rsidRDefault="00131532" w:rsidP="00131532">
      <w:pPr>
        <w:spacing w:line="400" w:lineRule="exact"/>
        <w:rPr>
          <w:rFonts w:ascii="微软雅黑" w:eastAsia="微软雅黑" w:hAnsi="微软雅黑"/>
          <w:b/>
          <w:color w:val="FF0000"/>
          <w:sz w:val="24"/>
          <w:szCs w:val="24"/>
        </w:rPr>
      </w:pPr>
      <w:r w:rsidRPr="00C00401">
        <w:rPr>
          <w:rFonts w:ascii="微软雅黑" w:eastAsia="微软雅黑" w:hAnsi="微软雅黑" w:hint="eastAsia"/>
          <w:b/>
          <w:color w:val="FF0000"/>
          <w:sz w:val="24"/>
          <w:szCs w:val="24"/>
        </w:rPr>
        <w:t>合肥京东方光电科技有限公司是合肥唯一代表京东方科技集团的国有控股企业，在合肥投资</w:t>
      </w:r>
      <w:r w:rsidR="00403559" w:rsidRPr="00C00401">
        <w:rPr>
          <w:rFonts w:ascii="微软雅黑" w:eastAsia="微软雅黑" w:hAnsi="微软雅黑" w:hint="eastAsia"/>
          <w:b/>
          <w:color w:val="FF0000"/>
          <w:sz w:val="24"/>
          <w:szCs w:val="24"/>
        </w:rPr>
        <w:t>超过</w:t>
      </w:r>
      <w:r w:rsidRPr="00C00401">
        <w:rPr>
          <w:rFonts w:ascii="微软雅黑" w:eastAsia="微软雅黑" w:hAnsi="微软雅黑" w:hint="eastAsia"/>
          <w:b/>
          <w:color w:val="FF0000"/>
          <w:sz w:val="24"/>
          <w:szCs w:val="24"/>
        </w:rPr>
        <w:t>千亿，合肥三个制造基地为京东方光电独有，不少企业冒充京东方光电，请各学校谨慎！！！</w:t>
      </w:r>
    </w:p>
    <w:p w14:paraId="244405D4" w14:textId="60A0569A" w:rsidR="00F811F0" w:rsidRDefault="00F811F0" w:rsidP="00131532">
      <w:pPr>
        <w:spacing w:line="400" w:lineRule="exact"/>
        <w:rPr>
          <w:rFonts w:ascii="微软雅黑" w:eastAsia="微软雅黑" w:hAnsi="微软雅黑"/>
          <w:b/>
          <w:color w:val="FF0000"/>
          <w:sz w:val="24"/>
          <w:szCs w:val="24"/>
        </w:rPr>
      </w:pPr>
    </w:p>
    <w:p w14:paraId="022741D1" w14:textId="3ECC54BE" w:rsidR="00F811F0" w:rsidRDefault="00F811F0" w:rsidP="00131532">
      <w:pPr>
        <w:spacing w:line="400" w:lineRule="exact"/>
        <w:rPr>
          <w:rFonts w:ascii="微软雅黑" w:eastAsia="微软雅黑" w:hAnsi="微软雅黑"/>
          <w:b/>
          <w:color w:val="FF0000"/>
          <w:sz w:val="24"/>
          <w:szCs w:val="24"/>
        </w:rPr>
      </w:pPr>
      <w:r>
        <w:rPr>
          <w:rFonts w:ascii="微软雅黑" w:eastAsia="微软雅黑" w:hAnsi="微软雅黑" w:hint="eastAsia"/>
          <w:b/>
          <w:noProof/>
          <w:color w:val="FF0000"/>
          <w:sz w:val="24"/>
          <w:szCs w:val="24"/>
        </w:rPr>
        <w:lastRenderedPageBreak/>
        <w:drawing>
          <wp:anchor distT="0" distB="0" distL="114300" distR="114300" simplePos="0" relativeHeight="251666432" behindDoc="0" locked="0" layoutInCell="1" allowOverlap="1" wp14:anchorId="3FDBD01F" wp14:editId="3F3460C7">
            <wp:simplePos x="1143000" y="4267200"/>
            <wp:positionH relativeFrom="margin">
              <wp:align>center</wp:align>
            </wp:positionH>
            <wp:positionV relativeFrom="margin">
              <wp:align>bottom</wp:align>
            </wp:positionV>
            <wp:extent cx="5278120" cy="2969260"/>
            <wp:effectExtent l="0" t="0" r="0" b="254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幻灯片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anchor>
        </w:drawing>
      </w:r>
      <w:r>
        <w:rPr>
          <w:rFonts w:ascii="微软雅黑" w:eastAsia="微软雅黑" w:hAnsi="微软雅黑" w:hint="eastAsia"/>
          <w:b/>
          <w:noProof/>
          <w:color w:val="FF0000"/>
          <w:sz w:val="24"/>
          <w:szCs w:val="24"/>
        </w:rPr>
        <w:drawing>
          <wp:anchor distT="0" distB="0" distL="114300" distR="114300" simplePos="0" relativeHeight="251665408" behindDoc="0" locked="0" layoutInCell="1" allowOverlap="1" wp14:anchorId="294B74A3" wp14:editId="19310AF4">
            <wp:simplePos x="1143000" y="1168400"/>
            <wp:positionH relativeFrom="margin">
              <wp:align>center</wp:align>
            </wp:positionH>
            <wp:positionV relativeFrom="margin">
              <wp:align>center</wp:align>
            </wp:positionV>
            <wp:extent cx="5278120" cy="2969260"/>
            <wp:effectExtent l="0" t="0" r="0" b="254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幻灯片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anchor>
        </w:drawing>
      </w:r>
      <w:r>
        <w:rPr>
          <w:rFonts w:ascii="微软雅黑" w:eastAsia="微软雅黑" w:hAnsi="微软雅黑" w:hint="eastAsia"/>
          <w:b/>
          <w:noProof/>
          <w:color w:val="FF0000"/>
          <w:sz w:val="24"/>
          <w:szCs w:val="24"/>
        </w:rPr>
        <w:drawing>
          <wp:anchor distT="0" distB="0" distL="114300" distR="114300" simplePos="0" relativeHeight="251664384" behindDoc="0" locked="0" layoutInCell="1" allowOverlap="1" wp14:anchorId="47755124" wp14:editId="36BCCF7C">
            <wp:simplePos x="1143000" y="-1803400"/>
            <wp:positionH relativeFrom="margin">
              <wp:align>center</wp:align>
            </wp:positionH>
            <wp:positionV relativeFrom="margin">
              <wp:align>top</wp:align>
            </wp:positionV>
            <wp:extent cx="5278120" cy="2969260"/>
            <wp:effectExtent l="0" t="0" r="0" b="254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幻灯片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anchor>
        </w:drawing>
      </w:r>
    </w:p>
    <w:p w14:paraId="72FD320E" w14:textId="59BFAF0F" w:rsidR="00F811F0" w:rsidRDefault="00F811F0" w:rsidP="00131532">
      <w:pPr>
        <w:spacing w:line="400" w:lineRule="exact"/>
        <w:rPr>
          <w:rFonts w:ascii="微软雅黑" w:eastAsia="微软雅黑" w:hAnsi="微软雅黑"/>
          <w:b/>
          <w:color w:val="FF0000"/>
          <w:sz w:val="24"/>
          <w:szCs w:val="24"/>
        </w:rPr>
      </w:pPr>
      <w:r>
        <w:rPr>
          <w:rFonts w:ascii="微软雅黑" w:eastAsia="微软雅黑" w:hAnsi="微软雅黑" w:hint="eastAsia"/>
          <w:b/>
          <w:noProof/>
          <w:color w:val="FF0000"/>
          <w:sz w:val="24"/>
          <w:szCs w:val="24"/>
        </w:rPr>
        <w:lastRenderedPageBreak/>
        <w:drawing>
          <wp:anchor distT="0" distB="0" distL="114300" distR="114300" simplePos="0" relativeHeight="251662336" behindDoc="0" locked="0" layoutInCell="1" allowOverlap="1" wp14:anchorId="43A7A129" wp14:editId="29ABB14F">
            <wp:simplePos x="0" y="0"/>
            <wp:positionH relativeFrom="margin">
              <wp:align>right</wp:align>
            </wp:positionH>
            <wp:positionV relativeFrom="margin">
              <wp:posOffset>5853430</wp:posOffset>
            </wp:positionV>
            <wp:extent cx="5278120" cy="2969260"/>
            <wp:effectExtent l="0" t="0" r="0" b="254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幻灯片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anchor>
        </w:drawing>
      </w:r>
      <w:r>
        <w:rPr>
          <w:rFonts w:ascii="微软雅黑" w:eastAsia="微软雅黑" w:hAnsi="微软雅黑" w:hint="eastAsia"/>
          <w:b/>
          <w:noProof/>
          <w:color w:val="FF0000"/>
          <w:sz w:val="24"/>
          <w:szCs w:val="24"/>
        </w:rPr>
        <w:drawing>
          <wp:anchor distT="0" distB="0" distL="114300" distR="114300" simplePos="0" relativeHeight="251661312" behindDoc="0" locked="0" layoutInCell="1" allowOverlap="1" wp14:anchorId="657D6CE1" wp14:editId="302159E6">
            <wp:simplePos x="0" y="0"/>
            <wp:positionH relativeFrom="margin">
              <wp:posOffset>165100</wp:posOffset>
            </wp:positionH>
            <wp:positionV relativeFrom="margin">
              <wp:align>center</wp:align>
            </wp:positionV>
            <wp:extent cx="5278120" cy="2969260"/>
            <wp:effectExtent l="0" t="0" r="0" b="254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幻灯片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anchor>
        </w:drawing>
      </w:r>
      <w:r>
        <w:rPr>
          <w:rFonts w:ascii="微软雅黑" w:eastAsia="微软雅黑" w:hAnsi="微软雅黑" w:hint="eastAsia"/>
          <w:b/>
          <w:noProof/>
          <w:color w:val="FF0000"/>
          <w:sz w:val="24"/>
          <w:szCs w:val="24"/>
        </w:rPr>
        <w:drawing>
          <wp:anchor distT="0" distB="0" distL="114300" distR="114300" simplePos="0" relativeHeight="251660288" behindDoc="0" locked="0" layoutInCell="1" allowOverlap="1" wp14:anchorId="7DE01F0B" wp14:editId="7886D640">
            <wp:simplePos x="1144988" y="4524292"/>
            <wp:positionH relativeFrom="margin">
              <wp:align>center</wp:align>
            </wp:positionH>
            <wp:positionV relativeFrom="margin">
              <wp:align>top</wp:align>
            </wp:positionV>
            <wp:extent cx="5278120" cy="2969260"/>
            <wp:effectExtent l="0" t="0" r="0" b="254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幻灯片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anchor>
        </w:drawing>
      </w:r>
    </w:p>
    <w:p w14:paraId="5B6C1C5E" w14:textId="4A6DFD56" w:rsidR="00F811F0" w:rsidRPr="00F811F0" w:rsidRDefault="00F811F0" w:rsidP="00131532">
      <w:pPr>
        <w:spacing w:line="400" w:lineRule="exact"/>
        <w:rPr>
          <w:rFonts w:ascii="微软雅黑" w:eastAsia="微软雅黑" w:hAnsi="微软雅黑"/>
          <w:b/>
          <w:color w:val="FF0000"/>
          <w:sz w:val="24"/>
          <w:szCs w:val="24"/>
        </w:rPr>
      </w:pPr>
      <w:r>
        <w:rPr>
          <w:rFonts w:ascii="微软雅黑" w:eastAsia="微软雅黑" w:hAnsi="微软雅黑" w:hint="eastAsia"/>
          <w:b/>
          <w:noProof/>
          <w:color w:val="FF0000"/>
          <w:sz w:val="24"/>
          <w:szCs w:val="24"/>
        </w:rPr>
        <w:lastRenderedPageBreak/>
        <w:drawing>
          <wp:anchor distT="0" distB="0" distL="114300" distR="114300" simplePos="0" relativeHeight="251667456" behindDoc="0" locked="0" layoutInCell="1" allowOverlap="1" wp14:anchorId="789CA39B" wp14:editId="5F676171">
            <wp:simplePos x="1143000" y="1282700"/>
            <wp:positionH relativeFrom="margin">
              <wp:align>center</wp:align>
            </wp:positionH>
            <wp:positionV relativeFrom="margin">
              <wp:align>center</wp:align>
            </wp:positionV>
            <wp:extent cx="5278120" cy="2969260"/>
            <wp:effectExtent l="0" t="0" r="0" b="254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幻灯片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anchor>
        </w:drawing>
      </w:r>
      <w:r>
        <w:rPr>
          <w:rFonts w:ascii="微软雅黑" w:eastAsia="微软雅黑" w:hAnsi="微软雅黑" w:hint="eastAsia"/>
          <w:b/>
          <w:noProof/>
          <w:color w:val="FF0000"/>
          <w:sz w:val="24"/>
          <w:szCs w:val="24"/>
        </w:rPr>
        <w:drawing>
          <wp:anchor distT="0" distB="0" distL="114300" distR="114300" simplePos="0" relativeHeight="251663360" behindDoc="0" locked="0" layoutInCell="1" allowOverlap="1" wp14:anchorId="6032491A" wp14:editId="55A05A1E">
            <wp:simplePos x="0" y="0"/>
            <wp:positionH relativeFrom="margin">
              <wp:align>left</wp:align>
            </wp:positionH>
            <wp:positionV relativeFrom="margin">
              <wp:posOffset>124460</wp:posOffset>
            </wp:positionV>
            <wp:extent cx="5278120" cy="2969260"/>
            <wp:effectExtent l="0" t="0" r="0" b="254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幻灯片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anchor>
        </w:drawing>
      </w:r>
    </w:p>
    <w:sectPr w:rsidR="00F811F0" w:rsidRPr="00F811F0">
      <w:headerReference w:type="default" r:id="rId14"/>
      <w:footerReference w:type="even" r:id="rId15"/>
      <w:pgSz w:w="11906" w:h="16838"/>
      <w:pgMar w:top="851" w:right="1797" w:bottom="851"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1871A" w14:textId="77777777" w:rsidR="00C50AAE" w:rsidRDefault="00C50AAE" w:rsidP="00393DA4">
      <w:r>
        <w:separator/>
      </w:r>
    </w:p>
  </w:endnote>
  <w:endnote w:type="continuationSeparator" w:id="0">
    <w:p w14:paraId="09EC2329" w14:textId="77777777" w:rsidR="00C50AAE" w:rsidRDefault="00C50AAE" w:rsidP="00393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A2D4" w14:textId="77777777" w:rsidR="002A638F" w:rsidRDefault="00D01378">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BA7842" w14:textId="77777777" w:rsidR="002A638F" w:rsidRDefault="00C50AA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722D1" w14:textId="77777777" w:rsidR="00C50AAE" w:rsidRDefault="00C50AAE" w:rsidP="00393DA4">
      <w:r>
        <w:separator/>
      </w:r>
    </w:p>
  </w:footnote>
  <w:footnote w:type="continuationSeparator" w:id="0">
    <w:p w14:paraId="14A6CFB3" w14:textId="77777777" w:rsidR="00C50AAE" w:rsidRDefault="00C50AAE" w:rsidP="00393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E66F" w14:textId="77777777" w:rsidR="002A638F" w:rsidRDefault="00D01378">
    <w:pPr>
      <w:pStyle w:val="a5"/>
      <w:pBdr>
        <w:bottom w:val="single" w:sz="6" w:space="0" w:color="auto"/>
      </w:pBdr>
      <w:jc w:val="both"/>
      <w:rPr>
        <w:rFonts w:ascii="隶书" w:eastAsia="隶书"/>
        <w:sz w:val="24"/>
        <w:szCs w:val="24"/>
      </w:rPr>
    </w:pPr>
    <w:r>
      <w:rPr>
        <w:rFonts w:hint="eastAsia"/>
      </w:rPr>
      <w:t xml:space="preserve">                                                 </w:t>
    </w:r>
    <w:r>
      <w:t xml:space="preserve">                             </w:t>
    </w:r>
    <w:r>
      <w:rPr>
        <w:rFonts w:hint="eastAsia"/>
      </w:rPr>
      <w:t xml:space="preserve">  </w:t>
    </w:r>
    <w:r>
      <w:rPr>
        <w:noProof/>
      </w:rPr>
      <w:drawing>
        <wp:inline distT="0" distB="0" distL="0" distR="0" wp14:anchorId="2F5B2E42" wp14:editId="580A5B8A">
          <wp:extent cx="581025" cy="409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DA4"/>
    <w:rsid w:val="00041DB4"/>
    <w:rsid w:val="000B7D2F"/>
    <w:rsid w:val="000D04B9"/>
    <w:rsid w:val="00131532"/>
    <w:rsid w:val="001460BC"/>
    <w:rsid w:val="001613EB"/>
    <w:rsid w:val="001916B4"/>
    <w:rsid w:val="00220E11"/>
    <w:rsid w:val="002B02BB"/>
    <w:rsid w:val="002E5FD5"/>
    <w:rsid w:val="00342A97"/>
    <w:rsid w:val="00360BC4"/>
    <w:rsid w:val="0039270F"/>
    <w:rsid w:val="00393DA4"/>
    <w:rsid w:val="003B7007"/>
    <w:rsid w:val="00403559"/>
    <w:rsid w:val="004430CB"/>
    <w:rsid w:val="004D0231"/>
    <w:rsid w:val="00516A03"/>
    <w:rsid w:val="00546DE8"/>
    <w:rsid w:val="00580F48"/>
    <w:rsid w:val="005C776C"/>
    <w:rsid w:val="00644D1A"/>
    <w:rsid w:val="00660605"/>
    <w:rsid w:val="00714428"/>
    <w:rsid w:val="00762EFE"/>
    <w:rsid w:val="007E35C6"/>
    <w:rsid w:val="008977D6"/>
    <w:rsid w:val="00927ABD"/>
    <w:rsid w:val="00A40AA7"/>
    <w:rsid w:val="00A7698B"/>
    <w:rsid w:val="00AA2026"/>
    <w:rsid w:val="00B83494"/>
    <w:rsid w:val="00BD497D"/>
    <w:rsid w:val="00C00401"/>
    <w:rsid w:val="00C33E89"/>
    <w:rsid w:val="00C50AAE"/>
    <w:rsid w:val="00C553EB"/>
    <w:rsid w:val="00C7716A"/>
    <w:rsid w:val="00D01378"/>
    <w:rsid w:val="00D06EE8"/>
    <w:rsid w:val="00DA5AF0"/>
    <w:rsid w:val="00DA6275"/>
    <w:rsid w:val="00E75886"/>
    <w:rsid w:val="00EA317C"/>
    <w:rsid w:val="00F11A9E"/>
    <w:rsid w:val="00F3231F"/>
    <w:rsid w:val="00F811F0"/>
    <w:rsid w:val="00F83D3F"/>
    <w:rsid w:val="00FC6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BC466"/>
  <w15:chartTrackingRefBased/>
  <w15:docId w15:val="{DAE96373-0C95-472D-B89C-0C7B5204B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3DA4"/>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93DA4"/>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393DA4"/>
    <w:rPr>
      <w:rFonts w:ascii="Calibri" w:eastAsia="宋体" w:hAnsi="Calibri" w:cs="Times New Roman"/>
      <w:sz w:val="18"/>
      <w:szCs w:val="18"/>
    </w:rPr>
  </w:style>
  <w:style w:type="paragraph" w:styleId="a5">
    <w:name w:val="header"/>
    <w:basedOn w:val="a"/>
    <w:link w:val="a6"/>
    <w:uiPriority w:val="99"/>
    <w:unhideWhenUsed/>
    <w:rsid w:val="00393DA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sid w:val="00393DA4"/>
    <w:rPr>
      <w:rFonts w:ascii="Calibri" w:eastAsia="宋体" w:hAnsi="Calibri" w:cs="Times New Roman"/>
      <w:sz w:val="18"/>
      <w:szCs w:val="18"/>
    </w:rPr>
  </w:style>
  <w:style w:type="paragraph" w:styleId="a7">
    <w:name w:val="Normal (Web)"/>
    <w:basedOn w:val="a"/>
    <w:uiPriority w:val="99"/>
    <w:unhideWhenUsed/>
    <w:rsid w:val="00393DA4"/>
    <w:pPr>
      <w:widowControl/>
      <w:spacing w:before="100" w:beforeAutospacing="1" w:after="100" w:afterAutospacing="1"/>
      <w:jc w:val="left"/>
    </w:pPr>
    <w:rPr>
      <w:rFonts w:ascii="宋体" w:hAnsi="宋体" w:cs="宋体"/>
      <w:kern w:val="0"/>
      <w:sz w:val="24"/>
      <w:szCs w:val="24"/>
    </w:rPr>
  </w:style>
  <w:style w:type="character" w:styleId="a8">
    <w:name w:val="page number"/>
    <w:basedOn w:val="a0"/>
    <w:rsid w:val="00393DA4"/>
  </w:style>
  <w:style w:type="paragraph" w:styleId="a9">
    <w:name w:val="Balloon Text"/>
    <w:basedOn w:val="a"/>
    <w:link w:val="aa"/>
    <w:uiPriority w:val="99"/>
    <w:semiHidden/>
    <w:unhideWhenUsed/>
    <w:rsid w:val="00BD497D"/>
    <w:rPr>
      <w:sz w:val="18"/>
      <w:szCs w:val="18"/>
    </w:rPr>
  </w:style>
  <w:style w:type="character" w:customStyle="1" w:styleId="aa">
    <w:name w:val="批注框文本 字符"/>
    <w:basedOn w:val="a0"/>
    <w:link w:val="a9"/>
    <w:uiPriority w:val="99"/>
    <w:semiHidden/>
    <w:rsid w:val="00BD497D"/>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204</Words>
  <Characters>1163</Characters>
  <Application>Microsoft Office Word</Application>
  <DocSecurity>0</DocSecurity>
  <Lines>9</Lines>
  <Paragraphs>2</Paragraphs>
  <ScaleCrop>false</ScaleCrop>
  <Company>Microsoft</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B5IT08</dc:creator>
  <cp:keywords/>
  <dc:description/>
  <cp:lastModifiedBy>zhanglin</cp:lastModifiedBy>
  <cp:revision>3</cp:revision>
  <dcterms:created xsi:type="dcterms:W3CDTF">2021-05-10T03:16:00Z</dcterms:created>
  <dcterms:modified xsi:type="dcterms:W3CDTF">2021-05-10T03:25:00Z</dcterms:modified>
</cp:coreProperties>
</file>